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1F" w:rsidRDefault="0019221F" w:rsidP="00551C36">
      <w:pPr>
        <w:spacing w:after="172" w:line="259" w:lineRule="auto"/>
        <w:ind w:firstLine="0"/>
        <w:jc w:val="center"/>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p>
    <w:p w:rsidR="00704249" w:rsidRDefault="00551C36" w:rsidP="00551C36">
      <w:pPr>
        <w:spacing w:after="172" w:line="259" w:lineRule="auto"/>
        <w:ind w:firstLine="0"/>
        <w:jc w:val="center"/>
        <w:rPr>
          <w:rFonts w:ascii="仿宋_GB2312" w:eastAsia="仿宋_GB2312" w:hAnsi="宋体"/>
          <w:b/>
          <w:sz w:val="48"/>
        </w:rPr>
      </w:pPr>
      <w:r w:rsidRPr="0019221F">
        <w:rPr>
          <w:rFonts w:ascii="仿宋_GB2312" w:eastAsia="仿宋_GB2312" w:hAnsi="宋体" w:hint="eastAsia"/>
          <w:b/>
          <w:sz w:val="48"/>
        </w:rPr>
        <w:t>秦皇岛市</w:t>
      </w:r>
      <w:r w:rsidR="00465174">
        <w:rPr>
          <w:rFonts w:ascii="仿宋_GB2312" w:eastAsia="仿宋_GB2312" w:hAnsi="宋体" w:hint="eastAsia"/>
          <w:b/>
          <w:sz w:val="48"/>
        </w:rPr>
        <w:t>第一</w:t>
      </w:r>
      <w:r w:rsidRPr="0019221F">
        <w:rPr>
          <w:rFonts w:ascii="仿宋_GB2312" w:eastAsia="仿宋_GB2312" w:hAnsi="宋体" w:hint="eastAsia"/>
          <w:b/>
          <w:sz w:val="48"/>
        </w:rPr>
        <w:t>中学</w:t>
      </w:r>
    </w:p>
    <w:p w:rsidR="00053518" w:rsidRPr="0019221F" w:rsidRDefault="00053518" w:rsidP="00053518">
      <w:pPr>
        <w:spacing w:after="120" w:line="259" w:lineRule="auto"/>
        <w:ind w:firstLine="0"/>
        <w:jc w:val="center"/>
        <w:rPr>
          <w:rFonts w:ascii="仿宋_GB2312" w:eastAsia="仿宋_GB2312" w:hAnsi="宋体"/>
          <w:b/>
          <w:sz w:val="48"/>
        </w:rPr>
      </w:pPr>
    </w:p>
    <w:p w:rsidR="00551C36" w:rsidRPr="0019221F" w:rsidRDefault="00551C36" w:rsidP="00551C36">
      <w:pPr>
        <w:spacing w:after="172" w:line="259" w:lineRule="auto"/>
        <w:ind w:firstLine="0"/>
        <w:jc w:val="center"/>
        <w:rPr>
          <w:rFonts w:ascii="仿宋_GB2312" w:eastAsia="仿宋_GB2312" w:hAnsi="宋体"/>
          <w:b/>
          <w:sz w:val="48"/>
        </w:rPr>
      </w:pPr>
      <w:r w:rsidRPr="0019221F">
        <w:rPr>
          <w:rFonts w:ascii="仿宋_GB2312" w:eastAsia="仿宋_GB2312" w:hAnsi="宋体" w:hint="eastAsia"/>
          <w:b/>
          <w:sz w:val="48"/>
        </w:rPr>
        <w:t>201</w:t>
      </w:r>
      <w:r w:rsidR="0019221F" w:rsidRPr="0019221F">
        <w:rPr>
          <w:rFonts w:ascii="仿宋_GB2312" w:eastAsia="仿宋_GB2312" w:hAnsi="宋体" w:hint="eastAsia"/>
          <w:b/>
          <w:sz w:val="48"/>
        </w:rPr>
        <w:t>8</w:t>
      </w:r>
      <w:r w:rsidRPr="0019221F">
        <w:rPr>
          <w:rFonts w:ascii="仿宋_GB2312" w:eastAsia="仿宋_GB2312" w:hAnsi="宋体" w:hint="eastAsia"/>
          <w:b/>
          <w:sz w:val="48"/>
        </w:rPr>
        <w:t>年</w:t>
      </w:r>
      <w:r w:rsidR="0019221F" w:rsidRPr="0019221F">
        <w:rPr>
          <w:rFonts w:ascii="仿宋_GB2312" w:eastAsia="仿宋_GB2312" w:hAnsi="宋体" w:hint="eastAsia"/>
          <w:b/>
          <w:sz w:val="48"/>
        </w:rPr>
        <w:t>度单位</w:t>
      </w:r>
      <w:r w:rsidRPr="0019221F">
        <w:rPr>
          <w:rFonts w:ascii="仿宋_GB2312" w:eastAsia="仿宋_GB2312" w:hAnsi="宋体" w:hint="eastAsia"/>
          <w:b/>
          <w:sz w:val="48"/>
        </w:rPr>
        <w:t>决算信息公开</w:t>
      </w: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053518">
      <w:pPr>
        <w:spacing w:after="172" w:line="259" w:lineRule="auto"/>
        <w:ind w:firstLine="0"/>
        <w:rPr>
          <w:rFonts w:ascii="仿宋_GB2312" w:eastAsia="仿宋_GB2312" w:hAnsi="宋体"/>
          <w:b/>
          <w:sz w:val="44"/>
        </w:rPr>
      </w:pPr>
    </w:p>
    <w:p w:rsidR="0019221F" w:rsidRDefault="0019221F" w:rsidP="00551C36">
      <w:pPr>
        <w:spacing w:after="172" w:line="259" w:lineRule="auto"/>
        <w:ind w:firstLine="0"/>
        <w:jc w:val="center"/>
        <w:rPr>
          <w:rFonts w:ascii="仿宋_GB2312" w:eastAsia="仿宋_GB2312" w:hAnsi="宋体"/>
          <w:b/>
          <w:sz w:val="44"/>
        </w:rPr>
      </w:pPr>
      <w:r>
        <w:rPr>
          <w:rFonts w:ascii="仿宋_GB2312" w:eastAsia="仿宋_GB2312" w:hAnsi="宋体" w:hint="eastAsia"/>
          <w:b/>
          <w:sz w:val="44"/>
        </w:rPr>
        <w:t>二零一九年九月</w:t>
      </w:r>
    </w:p>
    <w:p w:rsidR="0019221F" w:rsidRDefault="0019221F" w:rsidP="00551C36">
      <w:pPr>
        <w:spacing w:after="172" w:line="259" w:lineRule="auto"/>
        <w:ind w:firstLine="0"/>
        <w:jc w:val="center"/>
        <w:rPr>
          <w:rFonts w:ascii="仿宋_GB2312" w:eastAsia="仿宋_GB2312" w:hAnsi="宋体"/>
          <w:b/>
          <w:sz w:val="44"/>
        </w:rPr>
      </w:pPr>
    </w:p>
    <w:p w:rsidR="0019221F" w:rsidRDefault="0019221F" w:rsidP="00BC669F">
      <w:pPr>
        <w:spacing w:after="172" w:line="259" w:lineRule="auto"/>
        <w:ind w:firstLine="0"/>
        <w:rPr>
          <w:rFonts w:ascii="仿宋_GB2312" w:eastAsia="仿宋_GB2312" w:hAnsi="宋体"/>
          <w:b/>
          <w:sz w:val="44"/>
        </w:rPr>
      </w:pPr>
    </w:p>
    <w:p w:rsidR="0019221F" w:rsidRPr="00BA7226" w:rsidRDefault="0019221F" w:rsidP="00BC669F">
      <w:pPr>
        <w:spacing w:after="240" w:line="259" w:lineRule="auto"/>
        <w:ind w:firstLine="0"/>
        <w:jc w:val="center"/>
        <w:rPr>
          <w:rFonts w:ascii="仿宋_GB2312" w:eastAsia="仿宋_GB2312" w:hAnsi="宋体"/>
          <w:b/>
          <w:sz w:val="44"/>
        </w:rPr>
      </w:pPr>
      <w:r w:rsidRPr="00BA7226">
        <w:rPr>
          <w:rFonts w:ascii="仿宋_GB2312" w:eastAsia="仿宋_GB2312" w:hAnsi="宋体" w:hint="eastAsia"/>
          <w:b/>
          <w:sz w:val="44"/>
        </w:rPr>
        <w:lastRenderedPageBreak/>
        <w:t>目  录</w:t>
      </w:r>
    </w:p>
    <w:p w:rsidR="0019221F" w:rsidRDefault="0019221F" w:rsidP="00BC669F">
      <w:pPr>
        <w:spacing w:after="160" w:line="240" w:lineRule="auto"/>
        <w:ind w:firstLine="0"/>
        <w:rPr>
          <w:rFonts w:ascii="仿宋_GB2312" w:eastAsia="仿宋_GB2312" w:hAnsi="宋体"/>
          <w:b/>
        </w:rPr>
      </w:pPr>
      <w:r w:rsidRPr="0019221F">
        <w:rPr>
          <w:rFonts w:ascii="仿宋_GB2312" w:eastAsia="仿宋_GB2312" w:hAnsi="宋体" w:hint="eastAsia"/>
          <w:b/>
        </w:rPr>
        <w:t>第一部分</w:t>
      </w:r>
      <w:r>
        <w:rPr>
          <w:rFonts w:ascii="仿宋_GB2312" w:eastAsia="仿宋_GB2312" w:hAnsi="宋体" w:hint="eastAsia"/>
          <w:b/>
        </w:rPr>
        <w:t xml:space="preserve">  部门概况</w:t>
      </w:r>
    </w:p>
    <w:p w:rsidR="0019221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w:t>
      </w:r>
      <w:r w:rsidR="0019221F">
        <w:rPr>
          <w:rFonts w:ascii="仿宋_GB2312" w:eastAsia="仿宋_GB2312" w:hAnsi="宋体" w:hint="eastAsia"/>
          <w:b/>
        </w:rPr>
        <w:t>一、部门职责</w:t>
      </w:r>
    </w:p>
    <w:p w:rsidR="0019221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w:t>
      </w:r>
      <w:r w:rsidR="0019221F">
        <w:rPr>
          <w:rFonts w:ascii="仿宋_GB2312" w:eastAsia="仿宋_GB2312" w:hAnsi="宋体" w:hint="eastAsia"/>
          <w:b/>
        </w:rPr>
        <w:t>二、机构设置</w:t>
      </w:r>
    </w:p>
    <w:p w:rsidR="0019221F" w:rsidRDefault="0019221F" w:rsidP="00BC669F">
      <w:pPr>
        <w:spacing w:after="160" w:line="240" w:lineRule="auto"/>
        <w:ind w:firstLine="0"/>
        <w:rPr>
          <w:rFonts w:ascii="仿宋_GB2312" w:eastAsia="仿宋_GB2312" w:hAnsi="宋体"/>
          <w:b/>
        </w:rPr>
      </w:pPr>
      <w:r>
        <w:rPr>
          <w:rFonts w:ascii="仿宋_GB2312" w:eastAsia="仿宋_GB2312" w:hAnsi="宋体" w:hint="eastAsia"/>
          <w:b/>
        </w:rPr>
        <w:t>第二部分  2018年度部门决算报表</w:t>
      </w:r>
    </w:p>
    <w:p w:rsidR="0019221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w:t>
      </w:r>
      <w:r w:rsidR="0019221F">
        <w:rPr>
          <w:rFonts w:ascii="仿宋_GB2312" w:eastAsia="仿宋_GB2312" w:hAnsi="宋体" w:hint="eastAsia"/>
          <w:b/>
        </w:rPr>
        <w:t>一、收入支出决算总表</w:t>
      </w:r>
    </w:p>
    <w:p w:rsidR="0019221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w:t>
      </w:r>
      <w:r w:rsidR="0019221F">
        <w:rPr>
          <w:rFonts w:ascii="仿宋_GB2312" w:eastAsia="仿宋_GB2312" w:hAnsi="宋体" w:hint="eastAsia"/>
          <w:b/>
        </w:rPr>
        <w:t>二、收入决算表</w:t>
      </w:r>
    </w:p>
    <w:p w:rsidR="0019221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w:t>
      </w:r>
      <w:r w:rsidR="0019221F">
        <w:rPr>
          <w:rFonts w:ascii="仿宋_GB2312" w:eastAsia="仿宋_GB2312" w:hAnsi="宋体" w:hint="eastAsia"/>
          <w:b/>
        </w:rPr>
        <w:t>三、支出决算表</w:t>
      </w:r>
    </w:p>
    <w:p w:rsidR="0019221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w:t>
      </w:r>
      <w:r w:rsidR="0019221F">
        <w:rPr>
          <w:rFonts w:ascii="仿宋_GB2312" w:eastAsia="仿宋_GB2312" w:hAnsi="宋体" w:hint="eastAsia"/>
          <w:b/>
        </w:rPr>
        <w:t>四、财政补款收入支出决算总表</w:t>
      </w:r>
    </w:p>
    <w:p w:rsidR="0019221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w:t>
      </w:r>
      <w:r w:rsidR="0019221F">
        <w:rPr>
          <w:rFonts w:ascii="仿宋_GB2312" w:eastAsia="仿宋_GB2312" w:hAnsi="宋体" w:hint="eastAsia"/>
          <w:b/>
        </w:rPr>
        <w:t>五、</w:t>
      </w:r>
      <w:r>
        <w:rPr>
          <w:rFonts w:ascii="仿宋_GB2312" w:eastAsia="仿宋_GB2312" w:hAnsi="宋体" w:hint="eastAsia"/>
          <w:b/>
        </w:rPr>
        <w:t>一般公共预算财政拨款支出决算表</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w:t>
      </w:r>
      <w:r w:rsidR="0019221F">
        <w:rPr>
          <w:rFonts w:ascii="仿宋_GB2312" w:eastAsia="仿宋_GB2312" w:hAnsi="宋体" w:hint="eastAsia"/>
          <w:b/>
        </w:rPr>
        <w:t>六、</w:t>
      </w:r>
      <w:r>
        <w:rPr>
          <w:rFonts w:ascii="仿宋_GB2312" w:eastAsia="仿宋_GB2312" w:hAnsi="宋体" w:hint="eastAsia"/>
          <w:b/>
        </w:rPr>
        <w:t>一般公共预算财政拨款基本支出决算表</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七、一般公共预算财政拨款“三公”经费支出决算表</w:t>
      </w:r>
    </w:p>
    <w:p w:rsidR="0019221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八、政府基金预算财政拨款收入支出决算表</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九、国有资本经营预算财政拨款支出决算表</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十、政府采购情况表</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第三部分  秦皇岛市</w:t>
      </w:r>
      <w:r w:rsidR="00465174">
        <w:rPr>
          <w:rFonts w:ascii="仿宋_GB2312" w:eastAsia="仿宋_GB2312" w:hAnsi="宋体" w:hint="eastAsia"/>
          <w:b/>
        </w:rPr>
        <w:t>第一</w:t>
      </w:r>
      <w:r>
        <w:rPr>
          <w:rFonts w:ascii="仿宋_GB2312" w:eastAsia="仿宋_GB2312" w:hAnsi="宋体" w:hint="eastAsia"/>
          <w:b/>
        </w:rPr>
        <w:t>中学2018年度单位决算情况说明</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一、收入支出决算总体情况说明</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二、收入决算情况说明</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三、支出决算情况说明</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四、财政拨款收入支出决算情况说明</w:t>
      </w:r>
    </w:p>
    <w:p w:rsidR="00BC669F" w:rsidRPr="00BC669F" w:rsidRDefault="00BC669F" w:rsidP="00BC669F">
      <w:pPr>
        <w:spacing w:after="160" w:line="240" w:lineRule="auto"/>
        <w:ind w:firstLine="0"/>
        <w:rPr>
          <w:rFonts w:ascii="仿宋_GB2312" w:eastAsia="仿宋_GB2312" w:hAnsi="宋体"/>
          <w:b/>
          <w:w w:val="90"/>
          <w:kern w:val="13"/>
        </w:rPr>
      </w:pPr>
      <w:r>
        <w:rPr>
          <w:rFonts w:ascii="仿宋_GB2312" w:eastAsia="仿宋_GB2312" w:hAnsi="宋体" w:hint="eastAsia"/>
          <w:b/>
        </w:rPr>
        <w:t xml:space="preserve">    五、</w:t>
      </w:r>
      <w:r w:rsidRPr="00BC669F">
        <w:rPr>
          <w:rFonts w:ascii="仿宋_GB2312" w:eastAsia="仿宋_GB2312" w:hAnsi="宋体" w:hint="eastAsia"/>
          <w:b/>
          <w:w w:val="90"/>
          <w:kern w:val="13"/>
        </w:rPr>
        <w:t>一般公共预算财政拨款“三公”经费支出决算情况说明</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六、预算绩效情况说明</w:t>
      </w:r>
    </w:p>
    <w:p w:rsid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 xml:space="preserve">    七、其他重要事项说明</w:t>
      </w:r>
    </w:p>
    <w:p w:rsidR="00BC669F" w:rsidRPr="00BC669F" w:rsidRDefault="00BC669F" w:rsidP="00BC669F">
      <w:pPr>
        <w:spacing w:after="160" w:line="240" w:lineRule="auto"/>
        <w:ind w:firstLine="0"/>
        <w:rPr>
          <w:rFonts w:ascii="仿宋_GB2312" w:eastAsia="仿宋_GB2312" w:hAnsi="宋体"/>
          <w:b/>
        </w:rPr>
      </w:pPr>
      <w:r>
        <w:rPr>
          <w:rFonts w:ascii="仿宋_GB2312" w:eastAsia="仿宋_GB2312" w:hAnsi="宋体" w:hint="eastAsia"/>
          <w:b/>
        </w:rPr>
        <w:t>第四部分  名词解释</w:t>
      </w:r>
    </w:p>
    <w:p w:rsidR="00551C36" w:rsidRPr="00BA7226" w:rsidRDefault="00BC669F" w:rsidP="00BA7226">
      <w:pPr>
        <w:spacing w:after="172" w:line="259" w:lineRule="auto"/>
        <w:ind w:firstLine="0"/>
        <w:jc w:val="center"/>
        <w:rPr>
          <w:rFonts w:ascii="仿宋_GB2312" w:eastAsia="仿宋_GB2312" w:hAnsi="宋体"/>
          <w:b/>
          <w:sz w:val="36"/>
        </w:rPr>
      </w:pPr>
      <w:r w:rsidRPr="00BA7226">
        <w:rPr>
          <w:rFonts w:ascii="仿宋_GB2312" w:eastAsia="仿宋_GB2312" w:hAnsi="宋体" w:hint="eastAsia"/>
          <w:b/>
          <w:sz w:val="40"/>
        </w:rPr>
        <w:lastRenderedPageBreak/>
        <w:t>第一部分  部门概况</w:t>
      </w:r>
    </w:p>
    <w:p w:rsidR="00BA7226" w:rsidRPr="00BA7226" w:rsidRDefault="00BC669F"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197" w:firstLine="712"/>
        <w:rPr>
          <w:rFonts w:ascii="仿宋_GB2312" w:eastAsia="仿宋_GB2312" w:hAnsi="楷体"/>
          <w:b/>
          <w:sz w:val="36"/>
          <w:szCs w:val="28"/>
        </w:rPr>
      </w:pPr>
      <w:r w:rsidRPr="00BA7226">
        <w:rPr>
          <w:rFonts w:ascii="仿宋_GB2312" w:eastAsia="仿宋_GB2312" w:hAnsi="楷体" w:hint="eastAsia"/>
          <w:b/>
          <w:sz w:val="36"/>
          <w:szCs w:val="28"/>
        </w:rPr>
        <w:t>一、</w:t>
      </w:r>
      <w:r w:rsidR="00BF380F" w:rsidRPr="00BA7226">
        <w:rPr>
          <w:rFonts w:ascii="仿宋_GB2312" w:eastAsia="仿宋_GB2312" w:hAnsi="楷体" w:hint="eastAsia"/>
          <w:b/>
          <w:sz w:val="36"/>
          <w:szCs w:val="28"/>
        </w:rPr>
        <w:t>部门职责</w:t>
      </w:r>
      <w:r w:rsidRPr="00BA7226">
        <w:rPr>
          <w:rFonts w:ascii="仿宋_GB2312" w:eastAsia="仿宋_GB2312" w:hAnsi="楷体" w:hint="eastAsia"/>
          <w:b/>
          <w:sz w:val="36"/>
          <w:szCs w:val="28"/>
        </w:rPr>
        <w:t>：</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hAnsi="Times New Roman"/>
          <w:sz w:val="30"/>
          <w:szCs w:val="30"/>
        </w:rPr>
      </w:pPr>
      <w:r w:rsidRPr="00BA7226">
        <w:rPr>
          <w:rFonts w:ascii="仿宋_GB2312" w:eastAsia="仿宋_GB2312" w:hAnsi="Times New Roman" w:hint="eastAsia"/>
          <w:sz w:val="30"/>
          <w:szCs w:val="30"/>
        </w:rPr>
        <w:t>1.负责贯彻党的教育方针，普及高中教育，推进素质教育。</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hAnsi="Times New Roman"/>
          <w:sz w:val="30"/>
          <w:szCs w:val="30"/>
        </w:rPr>
      </w:pPr>
      <w:r w:rsidRPr="00BA7226">
        <w:rPr>
          <w:rFonts w:ascii="仿宋_GB2312" w:eastAsia="仿宋_GB2312" w:hAnsi="Times New Roman" w:hint="eastAsia"/>
          <w:sz w:val="30"/>
          <w:szCs w:val="30"/>
        </w:rPr>
        <w:t>2.负责学校的精神文明建设及校园文化建设工作。</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hAnsi="Times New Roman"/>
          <w:sz w:val="30"/>
          <w:szCs w:val="30"/>
        </w:rPr>
      </w:pPr>
      <w:r w:rsidRPr="00BA7226">
        <w:rPr>
          <w:rFonts w:ascii="仿宋_GB2312" w:eastAsia="仿宋_GB2312" w:hAnsi="Times New Roman" w:hint="eastAsia"/>
          <w:sz w:val="30"/>
          <w:szCs w:val="30"/>
        </w:rPr>
        <w:t>3.</w:t>
      </w:r>
      <w:r w:rsidRPr="00BA7226">
        <w:rPr>
          <w:rFonts w:ascii="仿宋_GB2312" w:eastAsia="仿宋_GB2312" w:hint="eastAsia"/>
          <w:spacing w:val="4"/>
          <w:sz w:val="30"/>
          <w:szCs w:val="30"/>
        </w:rPr>
        <w:t>负责健全学校的综合治理及安全建设保障工作</w:t>
      </w:r>
      <w:r w:rsidRPr="00BA7226">
        <w:rPr>
          <w:rFonts w:ascii="仿宋_GB2312" w:eastAsia="仿宋_GB2312" w:hint="eastAsia"/>
          <w:sz w:val="30"/>
          <w:szCs w:val="30"/>
        </w:rPr>
        <w:t>。</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hAnsi="Times New Roman"/>
          <w:spacing w:val="4"/>
          <w:sz w:val="30"/>
          <w:szCs w:val="30"/>
        </w:rPr>
      </w:pPr>
      <w:r w:rsidRPr="00BA7226">
        <w:rPr>
          <w:rFonts w:ascii="仿宋_GB2312" w:eastAsia="仿宋_GB2312" w:hAnsi="Times New Roman" w:hint="eastAsia"/>
          <w:sz w:val="30"/>
          <w:szCs w:val="30"/>
        </w:rPr>
        <w:t>4.</w:t>
      </w:r>
      <w:r w:rsidRPr="00BA7226">
        <w:rPr>
          <w:rFonts w:ascii="仿宋_GB2312" w:eastAsia="仿宋_GB2312" w:hint="eastAsia"/>
          <w:sz w:val="30"/>
          <w:szCs w:val="30"/>
        </w:rPr>
        <w:t>负责学校工会、共青团、妇女工作及计划生育工作</w:t>
      </w:r>
      <w:r w:rsidRPr="00BA7226">
        <w:rPr>
          <w:rFonts w:ascii="仿宋_GB2312" w:eastAsia="仿宋_GB2312" w:hint="eastAsia"/>
          <w:spacing w:val="4"/>
          <w:sz w:val="30"/>
          <w:szCs w:val="30"/>
        </w:rPr>
        <w:t>。</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hAnsi="Times New Roman"/>
          <w:sz w:val="30"/>
          <w:szCs w:val="30"/>
        </w:rPr>
      </w:pPr>
      <w:r w:rsidRPr="00BA7226">
        <w:rPr>
          <w:rFonts w:ascii="仿宋_GB2312" w:eastAsia="仿宋_GB2312" w:hAnsi="Times New Roman" w:hint="eastAsia"/>
          <w:sz w:val="30"/>
          <w:szCs w:val="30"/>
        </w:rPr>
        <w:t>5.负责学校的党风廉政建设。</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sz w:val="30"/>
          <w:szCs w:val="30"/>
        </w:rPr>
      </w:pPr>
      <w:r w:rsidRPr="00BA7226">
        <w:rPr>
          <w:rFonts w:ascii="仿宋_GB2312" w:eastAsia="仿宋_GB2312" w:hAnsi="Times New Roman" w:hint="eastAsia"/>
          <w:sz w:val="30"/>
          <w:szCs w:val="30"/>
        </w:rPr>
        <w:t>6. 负责按照招生计划进行招生及收费上缴的工作</w:t>
      </w:r>
      <w:r w:rsidRPr="00BA7226">
        <w:rPr>
          <w:rFonts w:ascii="仿宋_GB2312" w:eastAsia="仿宋_GB2312" w:hint="eastAsia"/>
          <w:sz w:val="30"/>
          <w:szCs w:val="30"/>
        </w:rPr>
        <w:t>。</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hAnsi="Times New Roman"/>
          <w:sz w:val="30"/>
          <w:szCs w:val="30"/>
        </w:rPr>
      </w:pPr>
      <w:r w:rsidRPr="00BA7226">
        <w:rPr>
          <w:rFonts w:ascii="仿宋_GB2312" w:eastAsia="仿宋_GB2312" w:hAnsi="Times New Roman" w:hint="eastAsia"/>
          <w:sz w:val="30"/>
          <w:szCs w:val="30"/>
        </w:rPr>
        <w:t>7.</w:t>
      </w:r>
      <w:r w:rsidRPr="00BA7226">
        <w:rPr>
          <w:rFonts w:ascii="仿宋_GB2312" w:eastAsia="仿宋_GB2312" w:hint="eastAsia"/>
          <w:sz w:val="30"/>
          <w:szCs w:val="30"/>
        </w:rPr>
        <w:t xml:space="preserve"> 负责学校教师的思想文化建设工作及继续教育工作。</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sz w:val="30"/>
          <w:szCs w:val="30"/>
        </w:rPr>
      </w:pPr>
      <w:r w:rsidRPr="00BA7226">
        <w:rPr>
          <w:rFonts w:ascii="仿宋_GB2312" w:eastAsia="仿宋_GB2312" w:hAnsi="Times New Roman" w:hint="eastAsia"/>
          <w:sz w:val="30"/>
          <w:szCs w:val="30"/>
        </w:rPr>
        <w:t>8. 负责学生的思想文化道德方面的具体教育疏导工作</w:t>
      </w:r>
      <w:r w:rsidRPr="00BA7226">
        <w:rPr>
          <w:rFonts w:ascii="仿宋_GB2312" w:eastAsia="仿宋_GB2312" w:hint="eastAsia"/>
          <w:sz w:val="30"/>
          <w:szCs w:val="30"/>
        </w:rPr>
        <w:t>。</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hAnsi="Times New Roman"/>
          <w:sz w:val="30"/>
          <w:szCs w:val="30"/>
        </w:rPr>
      </w:pPr>
      <w:r w:rsidRPr="00BA7226">
        <w:rPr>
          <w:rFonts w:ascii="仿宋_GB2312" w:eastAsia="仿宋_GB2312" w:hAnsi="Times New Roman" w:hint="eastAsia"/>
          <w:sz w:val="30"/>
          <w:szCs w:val="30"/>
        </w:rPr>
        <w:t xml:space="preserve">9. </w:t>
      </w:r>
      <w:r w:rsidR="00BA7226">
        <w:rPr>
          <w:rFonts w:ascii="仿宋_GB2312" w:eastAsia="仿宋_GB2312" w:hAnsi="Times New Roman" w:hint="eastAsia"/>
          <w:sz w:val="30"/>
          <w:szCs w:val="30"/>
        </w:rPr>
        <w:t>负责做好学校资金预算，向主管部门提供教育经费需求数据</w:t>
      </w:r>
    </w:p>
    <w:p w:rsidR="00551C36" w:rsidRPr="00BA7226" w:rsidRDefault="00551C36" w:rsidP="009666C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Lines="100" w:line="500" w:lineRule="exact"/>
        <w:ind w:firstLineChars="250" w:firstLine="750"/>
        <w:rPr>
          <w:rFonts w:ascii="仿宋_GB2312" w:eastAsia="仿宋_GB2312" w:hAnsi="Times New Roman"/>
          <w:sz w:val="30"/>
          <w:szCs w:val="30"/>
        </w:rPr>
      </w:pPr>
      <w:r w:rsidRPr="00BA7226">
        <w:rPr>
          <w:rFonts w:ascii="仿宋_GB2312" w:eastAsia="仿宋_GB2312" w:hAnsi="Times New Roman" w:hint="eastAsia"/>
          <w:sz w:val="30"/>
          <w:szCs w:val="30"/>
        </w:rPr>
        <w:t>10.</w:t>
      </w:r>
      <w:r w:rsidRPr="00BA7226">
        <w:rPr>
          <w:rFonts w:ascii="仿宋_GB2312" w:eastAsia="仿宋_GB2312" w:hint="eastAsia"/>
          <w:sz w:val="30"/>
          <w:szCs w:val="30"/>
        </w:rPr>
        <w:t xml:space="preserve"> 承办市委、市政府及上级主管部门交办的其他工作。</w:t>
      </w:r>
    </w:p>
    <w:p w:rsidR="00BA7226" w:rsidRPr="00BA7226" w:rsidRDefault="00BA7226" w:rsidP="009666C9">
      <w:pPr>
        <w:spacing w:afterLines="100" w:line="500" w:lineRule="exact"/>
        <w:ind w:firstLineChars="175" w:firstLine="632"/>
        <w:rPr>
          <w:rFonts w:ascii="仿宋_GB2312" w:eastAsia="仿宋_GB2312" w:hAnsi="楷体"/>
          <w:sz w:val="36"/>
          <w:szCs w:val="28"/>
        </w:rPr>
      </w:pPr>
      <w:r w:rsidRPr="00BA7226">
        <w:rPr>
          <w:rFonts w:ascii="仿宋_GB2312" w:eastAsia="仿宋_GB2312" w:hAnsi="楷体" w:hint="eastAsia"/>
          <w:b/>
          <w:sz w:val="36"/>
          <w:szCs w:val="28"/>
        </w:rPr>
        <w:t>二、</w:t>
      </w:r>
      <w:r w:rsidR="00551C36" w:rsidRPr="00BA7226">
        <w:rPr>
          <w:rFonts w:ascii="仿宋_GB2312" w:eastAsia="仿宋_GB2312" w:hAnsi="楷体" w:hint="eastAsia"/>
          <w:b/>
          <w:sz w:val="36"/>
          <w:szCs w:val="28"/>
        </w:rPr>
        <w:t>机构设置</w:t>
      </w:r>
      <w:r w:rsidR="00551C36" w:rsidRPr="00BA7226">
        <w:rPr>
          <w:rFonts w:ascii="仿宋_GB2312" w:eastAsia="仿宋_GB2312" w:hAnsi="楷体" w:hint="eastAsia"/>
          <w:sz w:val="36"/>
          <w:szCs w:val="28"/>
        </w:rPr>
        <w:t>：</w:t>
      </w:r>
    </w:p>
    <w:p w:rsidR="00595A8E" w:rsidRDefault="00595A8E" w:rsidP="00595A8E">
      <w:pPr>
        <w:spacing w:line="580" w:lineRule="exact"/>
        <w:ind w:firstLineChars="200" w:firstLine="640"/>
        <w:rPr>
          <w:rFonts w:ascii="仿宋_GB2312" w:eastAsia="仿宋_GB2312" w:hAnsi="Calibri" w:cs="ArialUnicodeMS"/>
          <w:kern w:val="0"/>
          <w:szCs w:val="32"/>
        </w:rPr>
      </w:pPr>
      <w:r>
        <w:rPr>
          <w:rFonts w:ascii="仿宋_GB2312" w:eastAsia="仿宋_GB2312" w:hAnsi="Calibri" w:cs="ArialUnicodeMS" w:hint="eastAsia"/>
          <w:kern w:val="0"/>
          <w:szCs w:val="32"/>
        </w:rPr>
        <w:t>从决算编报单位构成看，纳入</w:t>
      </w:r>
      <w:r w:rsidR="009666C9">
        <w:rPr>
          <w:rFonts w:ascii="仿宋_GB2312" w:eastAsia="仿宋_GB2312" w:hAnsi="Calibri" w:cs="ArialUnicodeMS" w:hint="eastAsia"/>
          <w:kern w:val="0"/>
          <w:szCs w:val="32"/>
        </w:rPr>
        <w:t>2018</w:t>
      </w:r>
      <w:r>
        <w:rPr>
          <w:rFonts w:ascii="仿宋_GB2312" w:eastAsia="仿宋_GB2312" w:hAnsi="Calibri" w:cs="ArialUnicodeMS" w:hint="eastAsia"/>
          <w:kern w:val="0"/>
          <w:szCs w:val="32"/>
        </w:rPr>
        <w:t>年度本单位决算汇编范围的独立核算单位（以下简称“单位”）共1个，具体情况如下：</w:t>
      </w:r>
    </w:p>
    <w:tbl>
      <w:tblPr>
        <w:tblpPr w:leftFromText="180" w:rightFromText="180" w:vertAnchor="text" w:horzAnchor="page" w:tblpXSpec="center" w:tblpY="10"/>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693"/>
        <w:gridCol w:w="2410"/>
        <w:gridCol w:w="2551"/>
      </w:tblGrid>
      <w:tr w:rsidR="00595A8E" w:rsidTr="00595A8E">
        <w:trPr>
          <w:trHeight w:val="703"/>
          <w:jc w:val="center"/>
        </w:trPr>
        <w:tc>
          <w:tcPr>
            <w:tcW w:w="1526" w:type="dxa"/>
            <w:vAlign w:val="center"/>
          </w:tcPr>
          <w:p w:rsidR="00595A8E" w:rsidRPr="00595A8E" w:rsidRDefault="00595A8E" w:rsidP="00595A8E">
            <w:pPr>
              <w:spacing w:line="560" w:lineRule="exact"/>
              <w:ind w:firstLineChars="50" w:firstLine="141"/>
              <w:rPr>
                <w:rFonts w:ascii="仿宋_GB2312" w:eastAsia="仿宋_GB2312" w:hAnsi="Calibri" w:cs="ArialUnicodeMS"/>
                <w:b/>
                <w:bCs/>
                <w:kern w:val="0"/>
                <w:sz w:val="28"/>
                <w:szCs w:val="28"/>
              </w:rPr>
            </w:pPr>
            <w:r w:rsidRPr="00595A8E">
              <w:rPr>
                <w:rFonts w:ascii="仿宋_GB2312" w:eastAsia="仿宋_GB2312" w:hAnsi="Calibri" w:cs="ArialUnicodeMS" w:hint="eastAsia"/>
                <w:b/>
                <w:bCs/>
                <w:kern w:val="0"/>
                <w:sz w:val="28"/>
                <w:szCs w:val="28"/>
              </w:rPr>
              <w:t>序</w:t>
            </w:r>
            <w:r>
              <w:rPr>
                <w:rFonts w:ascii="仿宋_GB2312" w:eastAsia="仿宋_GB2312" w:hAnsi="Calibri" w:cs="ArialUnicodeMS" w:hint="eastAsia"/>
                <w:b/>
                <w:bCs/>
                <w:kern w:val="0"/>
                <w:sz w:val="28"/>
                <w:szCs w:val="28"/>
              </w:rPr>
              <w:t xml:space="preserve"> </w:t>
            </w:r>
            <w:r w:rsidRPr="00595A8E">
              <w:rPr>
                <w:rFonts w:ascii="仿宋_GB2312" w:eastAsia="仿宋_GB2312" w:hAnsi="Calibri" w:cs="ArialUnicodeMS" w:hint="eastAsia"/>
                <w:b/>
                <w:bCs/>
                <w:kern w:val="0"/>
                <w:sz w:val="28"/>
                <w:szCs w:val="28"/>
              </w:rPr>
              <w:t>号</w:t>
            </w:r>
          </w:p>
        </w:tc>
        <w:tc>
          <w:tcPr>
            <w:tcW w:w="2693" w:type="dxa"/>
            <w:vAlign w:val="center"/>
          </w:tcPr>
          <w:p w:rsidR="00595A8E" w:rsidRPr="00595A8E" w:rsidRDefault="00595A8E" w:rsidP="00595A8E">
            <w:pPr>
              <w:spacing w:line="560" w:lineRule="exact"/>
              <w:rPr>
                <w:rFonts w:ascii="仿宋_GB2312" w:eastAsia="仿宋_GB2312" w:hAnsi="Calibri" w:cs="ArialUnicodeMS"/>
                <w:b/>
                <w:bCs/>
                <w:kern w:val="0"/>
                <w:sz w:val="28"/>
                <w:szCs w:val="28"/>
              </w:rPr>
            </w:pPr>
            <w:r w:rsidRPr="00595A8E">
              <w:rPr>
                <w:rFonts w:ascii="仿宋_GB2312" w:eastAsia="仿宋_GB2312" w:hAnsi="Calibri" w:cs="ArialUnicodeMS" w:hint="eastAsia"/>
                <w:b/>
                <w:bCs/>
                <w:kern w:val="0"/>
                <w:sz w:val="28"/>
                <w:szCs w:val="28"/>
              </w:rPr>
              <w:t>单位名称</w:t>
            </w:r>
          </w:p>
        </w:tc>
        <w:tc>
          <w:tcPr>
            <w:tcW w:w="2410" w:type="dxa"/>
            <w:vAlign w:val="center"/>
          </w:tcPr>
          <w:p w:rsidR="00595A8E" w:rsidRPr="00595A8E" w:rsidRDefault="00595A8E" w:rsidP="00595A8E">
            <w:pPr>
              <w:spacing w:line="560" w:lineRule="exact"/>
              <w:ind w:firstLineChars="100" w:firstLine="281"/>
              <w:rPr>
                <w:rFonts w:ascii="仿宋_GB2312" w:eastAsia="仿宋_GB2312" w:hAnsi="Calibri" w:cs="ArialUnicodeMS"/>
                <w:b/>
                <w:bCs/>
                <w:kern w:val="0"/>
                <w:sz w:val="28"/>
                <w:szCs w:val="28"/>
              </w:rPr>
            </w:pPr>
            <w:r w:rsidRPr="00595A8E">
              <w:rPr>
                <w:rFonts w:ascii="仿宋_GB2312" w:eastAsia="仿宋_GB2312" w:hAnsi="Calibri" w:cs="ArialUnicodeMS" w:hint="eastAsia"/>
                <w:b/>
                <w:bCs/>
                <w:kern w:val="0"/>
                <w:sz w:val="28"/>
                <w:szCs w:val="28"/>
              </w:rPr>
              <w:t>单位基本性质</w:t>
            </w:r>
          </w:p>
        </w:tc>
        <w:tc>
          <w:tcPr>
            <w:tcW w:w="2551" w:type="dxa"/>
            <w:vAlign w:val="center"/>
          </w:tcPr>
          <w:p w:rsidR="00595A8E" w:rsidRPr="00595A8E" w:rsidRDefault="00595A8E" w:rsidP="00595A8E">
            <w:pPr>
              <w:spacing w:line="560" w:lineRule="exact"/>
              <w:rPr>
                <w:rFonts w:ascii="仿宋_GB2312" w:eastAsia="仿宋_GB2312" w:hAnsi="Calibri" w:cs="ArialUnicodeMS"/>
                <w:b/>
                <w:bCs/>
                <w:kern w:val="0"/>
                <w:sz w:val="28"/>
                <w:szCs w:val="28"/>
              </w:rPr>
            </w:pPr>
            <w:r w:rsidRPr="00595A8E">
              <w:rPr>
                <w:rFonts w:ascii="仿宋_GB2312" w:eastAsia="仿宋_GB2312" w:hAnsi="Calibri" w:cs="ArialUnicodeMS" w:hint="eastAsia"/>
                <w:b/>
                <w:bCs/>
                <w:kern w:val="0"/>
                <w:sz w:val="28"/>
                <w:szCs w:val="28"/>
              </w:rPr>
              <w:t>经费形式</w:t>
            </w:r>
          </w:p>
        </w:tc>
      </w:tr>
      <w:tr w:rsidR="00595A8E" w:rsidTr="00595A8E">
        <w:trPr>
          <w:trHeight w:val="596"/>
          <w:jc w:val="center"/>
        </w:trPr>
        <w:tc>
          <w:tcPr>
            <w:tcW w:w="1526" w:type="dxa"/>
            <w:vAlign w:val="bottom"/>
          </w:tcPr>
          <w:p w:rsidR="00595A8E" w:rsidRPr="00595A8E" w:rsidRDefault="00595A8E" w:rsidP="00595A8E">
            <w:pPr>
              <w:spacing w:line="560" w:lineRule="exact"/>
              <w:ind w:firstLine="0"/>
              <w:jc w:val="center"/>
              <w:rPr>
                <w:rFonts w:ascii="华文仿宋" w:eastAsia="华文仿宋" w:hAnsi="华文仿宋" w:cs="ArialUnicodeMS"/>
                <w:kern w:val="0"/>
                <w:sz w:val="24"/>
                <w:szCs w:val="24"/>
              </w:rPr>
            </w:pPr>
            <w:r w:rsidRPr="00595A8E">
              <w:rPr>
                <w:rFonts w:ascii="华文仿宋" w:eastAsia="华文仿宋" w:hAnsi="华文仿宋" w:cs="ArialUnicodeMS" w:hint="eastAsia"/>
                <w:kern w:val="0"/>
                <w:sz w:val="24"/>
                <w:szCs w:val="24"/>
              </w:rPr>
              <w:t>1</w:t>
            </w:r>
          </w:p>
        </w:tc>
        <w:tc>
          <w:tcPr>
            <w:tcW w:w="2693" w:type="dxa"/>
            <w:vAlign w:val="bottom"/>
          </w:tcPr>
          <w:p w:rsidR="00595A8E" w:rsidRPr="00595A8E" w:rsidRDefault="00595A8E" w:rsidP="00595A8E">
            <w:pPr>
              <w:spacing w:before="100" w:beforeAutospacing="1" w:after="160" w:line="256" w:lineRule="auto"/>
              <w:ind w:right="14" w:firstLine="0"/>
              <w:jc w:val="center"/>
              <w:rPr>
                <w:rFonts w:ascii="华文仿宋" w:eastAsia="华文仿宋" w:hAnsi="华文仿宋" w:cs="ArialUnicodeMS"/>
                <w:kern w:val="0"/>
                <w:sz w:val="24"/>
                <w:szCs w:val="24"/>
              </w:rPr>
            </w:pPr>
            <w:r w:rsidRPr="00595A8E">
              <w:rPr>
                <w:rFonts w:ascii="华文仿宋" w:eastAsia="华文仿宋" w:hAnsi="华文仿宋" w:hint="eastAsia"/>
                <w:sz w:val="24"/>
                <w:szCs w:val="24"/>
              </w:rPr>
              <w:t>秦皇岛市第一中学</w:t>
            </w:r>
          </w:p>
        </w:tc>
        <w:tc>
          <w:tcPr>
            <w:tcW w:w="2410" w:type="dxa"/>
            <w:vAlign w:val="bottom"/>
          </w:tcPr>
          <w:p w:rsidR="00595A8E" w:rsidRPr="00595A8E" w:rsidRDefault="00595A8E" w:rsidP="00595A8E">
            <w:pPr>
              <w:spacing w:before="100" w:beforeAutospacing="1" w:after="160" w:line="256" w:lineRule="auto"/>
              <w:ind w:right="14" w:firstLine="0"/>
              <w:jc w:val="center"/>
              <w:rPr>
                <w:rFonts w:ascii="华文仿宋" w:eastAsia="华文仿宋" w:hAnsi="华文仿宋" w:cs="ArialUnicodeMS"/>
                <w:kern w:val="0"/>
                <w:sz w:val="24"/>
                <w:szCs w:val="24"/>
              </w:rPr>
            </w:pPr>
            <w:r w:rsidRPr="00595A8E">
              <w:rPr>
                <w:rFonts w:ascii="华文仿宋" w:eastAsia="华文仿宋" w:hAnsi="华文仿宋" w:hint="eastAsia"/>
                <w:sz w:val="24"/>
                <w:szCs w:val="24"/>
              </w:rPr>
              <w:t>事业</w:t>
            </w:r>
          </w:p>
        </w:tc>
        <w:tc>
          <w:tcPr>
            <w:tcW w:w="2551" w:type="dxa"/>
            <w:vAlign w:val="bottom"/>
          </w:tcPr>
          <w:p w:rsidR="00595A8E" w:rsidRPr="00595A8E" w:rsidRDefault="00595A8E" w:rsidP="00595A8E">
            <w:pPr>
              <w:spacing w:before="100" w:beforeAutospacing="1" w:after="160" w:line="256" w:lineRule="auto"/>
              <w:ind w:right="14" w:firstLine="0"/>
              <w:jc w:val="center"/>
              <w:rPr>
                <w:rFonts w:ascii="华文仿宋" w:eastAsia="华文仿宋" w:hAnsi="华文仿宋" w:cs="ArialUnicodeMS"/>
                <w:kern w:val="0"/>
                <w:sz w:val="24"/>
                <w:szCs w:val="24"/>
              </w:rPr>
            </w:pPr>
            <w:r w:rsidRPr="00595A8E">
              <w:rPr>
                <w:rFonts w:ascii="华文仿宋" w:eastAsia="华文仿宋" w:hAnsi="华文仿宋" w:hint="eastAsia"/>
                <w:sz w:val="24"/>
                <w:szCs w:val="24"/>
              </w:rPr>
              <w:t>财政性资金基本保证</w:t>
            </w:r>
          </w:p>
        </w:tc>
      </w:tr>
    </w:tbl>
    <w:p w:rsidR="00BA7226" w:rsidRDefault="00BA7226" w:rsidP="00595A8E">
      <w:pPr>
        <w:spacing w:after="0" w:line="500" w:lineRule="exact"/>
        <w:ind w:firstLine="0"/>
        <w:rPr>
          <w:rFonts w:ascii="仿宋_GB2312" w:eastAsia="仿宋_GB2312" w:hAnsi="Times New Roman"/>
          <w:b/>
          <w:sz w:val="28"/>
          <w:szCs w:val="28"/>
        </w:rPr>
      </w:pPr>
    </w:p>
    <w:p w:rsidR="00053518" w:rsidRDefault="00BA7226" w:rsidP="009666C9">
      <w:pPr>
        <w:spacing w:before="100" w:beforeAutospacing="1" w:afterLines="100" w:line="500" w:lineRule="exact"/>
        <w:ind w:firstLine="0"/>
        <w:jc w:val="center"/>
        <w:rPr>
          <w:rFonts w:ascii="仿宋_GB2312" w:eastAsia="仿宋_GB2312" w:hAnsi="Times New Roman"/>
          <w:b/>
          <w:sz w:val="40"/>
          <w:szCs w:val="28"/>
        </w:rPr>
      </w:pPr>
      <w:r w:rsidRPr="00BA7226">
        <w:rPr>
          <w:rFonts w:ascii="仿宋_GB2312" w:eastAsia="仿宋_GB2312" w:hAnsi="Times New Roman" w:hint="eastAsia"/>
          <w:b/>
          <w:sz w:val="40"/>
          <w:szCs w:val="28"/>
        </w:rPr>
        <w:t>第二部分</w:t>
      </w:r>
      <w:r>
        <w:rPr>
          <w:rFonts w:ascii="仿宋_GB2312" w:eastAsia="仿宋_GB2312" w:hAnsi="Times New Roman" w:hint="eastAsia"/>
          <w:b/>
          <w:sz w:val="40"/>
          <w:szCs w:val="28"/>
        </w:rPr>
        <w:t xml:space="preserve"> </w:t>
      </w:r>
    </w:p>
    <w:p w:rsidR="00BF380F" w:rsidRPr="00BA7226" w:rsidRDefault="00BF380F" w:rsidP="009666C9">
      <w:pPr>
        <w:spacing w:before="100" w:beforeAutospacing="1" w:afterLines="100" w:line="500" w:lineRule="exact"/>
        <w:ind w:firstLine="0"/>
        <w:jc w:val="center"/>
        <w:rPr>
          <w:rFonts w:ascii="仿宋_GB2312" w:eastAsia="仿宋_GB2312" w:hAnsi="Times New Roman"/>
          <w:b/>
          <w:sz w:val="40"/>
          <w:szCs w:val="28"/>
        </w:rPr>
      </w:pPr>
      <w:r w:rsidRPr="00BA7226">
        <w:rPr>
          <w:rFonts w:ascii="仿宋_GB2312" w:eastAsia="仿宋_GB2312" w:hAnsi="Times New Roman" w:hint="eastAsia"/>
          <w:b/>
          <w:sz w:val="40"/>
          <w:szCs w:val="28"/>
        </w:rPr>
        <w:lastRenderedPageBreak/>
        <w:t>部门决算报表（参见附表）</w:t>
      </w:r>
    </w:p>
    <w:p w:rsidR="00BA7226" w:rsidRDefault="00BA7226" w:rsidP="00BA7226">
      <w:pPr>
        <w:spacing w:after="0" w:line="500" w:lineRule="exact"/>
        <w:ind w:firstLineChars="500" w:firstLine="1500"/>
        <w:rPr>
          <w:rFonts w:ascii="仿宋_GB2312" w:eastAsia="仿宋_GB2312"/>
          <w:sz w:val="30"/>
          <w:szCs w:val="30"/>
        </w:rPr>
      </w:pPr>
    </w:p>
    <w:p w:rsidR="00BF380F" w:rsidRPr="00BA7226" w:rsidRDefault="00704249" w:rsidP="009666C9">
      <w:pPr>
        <w:spacing w:afterLines="100" w:line="500" w:lineRule="exact"/>
        <w:ind w:firstLineChars="361" w:firstLine="1083"/>
        <w:rPr>
          <w:rFonts w:ascii="仿宋_GB2312" w:eastAsia="仿宋_GB2312"/>
          <w:sz w:val="30"/>
          <w:szCs w:val="30"/>
        </w:rPr>
      </w:pPr>
      <w:r w:rsidRPr="00BA7226">
        <w:rPr>
          <w:rFonts w:ascii="仿宋_GB2312" w:eastAsia="仿宋_GB2312" w:hint="eastAsia"/>
          <w:sz w:val="30"/>
          <w:szCs w:val="30"/>
        </w:rPr>
        <w:t>1、</w:t>
      </w:r>
      <w:r w:rsidR="00BF380F" w:rsidRPr="00BA7226">
        <w:rPr>
          <w:rFonts w:ascii="仿宋_GB2312" w:eastAsia="仿宋_GB2312" w:hint="eastAsia"/>
          <w:sz w:val="30"/>
          <w:szCs w:val="30"/>
        </w:rPr>
        <w:t>收入支出决算总表</w:t>
      </w:r>
    </w:p>
    <w:p w:rsidR="00BF380F" w:rsidRPr="00BA7226" w:rsidRDefault="00704249" w:rsidP="009666C9">
      <w:pPr>
        <w:spacing w:afterLines="100" w:line="500" w:lineRule="exact"/>
        <w:ind w:firstLineChars="361" w:firstLine="1083"/>
        <w:rPr>
          <w:rFonts w:ascii="仿宋_GB2312" w:eastAsia="仿宋_GB2312"/>
          <w:sz w:val="30"/>
          <w:szCs w:val="30"/>
        </w:rPr>
      </w:pPr>
      <w:r w:rsidRPr="00BA7226">
        <w:rPr>
          <w:rFonts w:ascii="仿宋_GB2312" w:eastAsia="仿宋_GB2312" w:hint="eastAsia"/>
          <w:sz w:val="30"/>
          <w:szCs w:val="30"/>
        </w:rPr>
        <w:t>2、</w:t>
      </w:r>
      <w:r w:rsidR="00BF380F" w:rsidRPr="00BA7226">
        <w:rPr>
          <w:rFonts w:ascii="仿宋_GB2312" w:eastAsia="仿宋_GB2312" w:hint="eastAsia"/>
          <w:sz w:val="30"/>
          <w:szCs w:val="30"/>
        </w:rPr>
        <w:t>收入决算表</w:t>
      </w:r>
    </w:p>
    <w:p w:rsidR="00BF380F" w:rsidRPr="00BA7226" w:rsidRDefault="00704249" w:rsidP="009666C9">
      <w:pPr>
        <w:spacing w:afterLines="100" w:line="500" w:lineRule="exact"/>
        <w:ind w:firstLineChars="361" w:firstLine="1083"/>
        <w:rPr>
          <w:rFonts w:ascii="仿宋_GB2312" w:eastAsia="仿宋_GB2312"/>
          <w:sz w:val="30"/>
          <w:szCs w:val="30"/>
        </w:rPr>
      </w:pPr>
      <w:r w:rsidRPr="00BA7226">
        <w:rPr>
          <w:rFonts w:ascii="仿宋_GB2312" w:eastAsia="仿宋_GB2312" w:hint="eastAsia"/>
          <w:sz w:val="30"/>
          <w:szCs w:val="30"/>
        </w:rPr>
        <w:t>3、</w:t>
      </w:r>
      <w:r w:rsidR="00BF380F" w:rsidRPr="00BA7226">
        <w:rPr>
          <w:rFonts w:ascii="仿宋_GB2312" w:eastAsia="仿宋_GB2312" w:hint="eastAsia"/>
          <w:sz w:val="30"/>
          <w:szCs w:val="30"/>
        </w:rPr>
        <w:t>支出决算表</w:t>
      </w:r>
    </w:p>
    <w:p w:rsidR="00BF380F" w:rsidRPr="00BA7226" w:rsidRDefault="00704249" w:rsidP="009666C9">
      <w:pPr>
        <w:spacing w:afterLines="100" w:line="500" w:lineRule="exact"/>
        <w:ind w:firstLine="0"/>
        <w:rPr>
          <w:rFonts w:ascii="仿宋_GB2312" w:eastAsia="仿宋_GB2312"/>
          <w:sz w:val="30"/>
          <w:szCs w:val="30"/>
        </w:rPr>
      </w:pPr>
      <w:r w:rsidRPr="00BA7226">
        <w:rPr>
          <w:rFonts w:ascii="仿宋_GB2312" w:eastAsia="仿宋_GB2312" w:hint="eastAsia"/>
          <w:sz w:val="30"/>
          <w:szCs w:val="30"/>
        </w:rPr>
        <w:t xml:space="preserve"> </w:t>
      </w:r>
      <w:r w:rsidR="00BA7226">
        <w:rPr>
          <w:rFonts w:ascii="仿宋_GB2312" w:eastAsia="仿宋_GB2312" w:hint="eastAsia"/>
          <w:sz w:val="30"/>
          <w:szCs w:val="30"/>
        </w:rPr>
        <w:t xml:space="preserve">     </w:t>
      </w:r>
      <w:r w:rsidRPr="00BA7226">
        <w:rPr>
          <w:rFonts w:ascii="仿宋_GB2312" w:eastAsia="仿宋_GB2312" w:hint="eastAsia"/>
          <w:sz w:val="30"/>
          <w:szCs w:val="30"/>
        </w:rPr>
        <w:t xml:space="preserve"> 4、</w:t>
      </w:r>
      <w:r w:rsidR="00BF380F" w:rsidRPr="00BA7226">
        <w:rPr>
          <w:rFonts w:ascii="仿宋_GB2312" w:eastAsia="仿宋_GB2312" w:hint="eastAsia"/>
          <w:sz w:val="30"/>
          <w:szCs w:val="30"/>
        </w:rPr>
        <w:t>财政拨款收入支出决算总表</w:t>
      </w:r>
    </w:p>
    <w:p w:rsidR="00BF380F" w:rsidRPr="00BA7226" w:rsidRDefault="00704249" w:rsidP="009666C9">
      <w:pPr>
        <w:spacing w:afterLines="100" w:line="500" w:lineRule="exact"/>
        <w:ind w:firstLine="0"/>
        <w:rPr>
          <w:rFonts w:ascii="仿宋_GB2312" w:eastAsia="仿宋_GB2312"/>
          <w:sz w:val="30"/>
          <w:szCs w:val="30"/>
        </w:rPr>
      </w:pPr>
      <w:r w:rsidRPr="00BA7226">
        <w:rPr>
          <w:rFonts w:ascii="仿宋_GB2312" w:eastAsia="仿宋_GB2312" w:hint="eastAsia"/>
          <w:sz w:val="30"/>
          <w:szCs w:val="30"/>
        </w:rPr>
        <w:t xml:space="preserve">  </w:t>
      </w:r>
      <w:r w:rsidR="00BA7226">
        <w:rPr>
          <w:rFonts w:ascii="仿宋_GB2312" w:eastAsia="仿宋_GB2312" w:hint="eastAsia"/>
          <w:sz w:val="30"/>
          <w:szCs w:val="30"/>
        </w:rPr>
        <w:t xml:space="preserve">     </w:t>
      </w:r>
      <w:r w:rsidRPr="00BA7226">
        <w:rPr>
          <w:rFonts w:ascii="仿宋_GB2312" w:eastAsia="仿宋_GB2312" w:hint="eastAsia"/>
          <w:sz w:val="30"/>
          <w:szCs w:val="30"/>
        </w:rPr>
        <w:t>5、</w:t>
      </w:r>
      <w:r w:rsidR="00BF380F" w:rsidRPr="00BA7226">
        <w:rPr>
          <w:rFonts w:ascii="仿宋_GB2312" w:eastAsia="仿宋_GB2312" w:hint="eastAsia"/>
          <w:sz w:val="30"/>
          <w:szCs w:val="30"/>
        </w:rPr>
        <w:t>一般公共预算财政拨款收入支出决算表</w:t>
      </w:r>
    </w:p>
    <w:p w:rsidR="00BF380F" w:rsidRPr="00BA7226" w:rsidRDefault="00704249" w:rsidP="009666C9">
      <w:pPr>
        <w:spacing w:afterLines="100" w:line="500" w:lineRule="exact"/>
        <w:ind w:firstLineChars="250" w:firstLine="750"/>
        <w:rPr>
          <w:rFonts w:ascii="仿宋_GB2312" w:eastAsia="仿宋_GB2312"/>
          <w:sz w:val="30"/>
          <w:szCs w:val="30"/>
        </w:rPr>
      </w:pPr>
      <w:r w:rsidRPr="00BA7226">
        <w:rPr>
          <w:rFonts w:ascii="仿宋_GB2312" w:eastAsia="仿宋_GB2312" w:hint="eastAsia"/>
          <w:sz w:val="30"/>
          <w:szCs w:val="30"/>
        </w:rPr>
        <w:t xml:space="preserve">  6、</w:t>
      </w:r>
      <w:r w:rsidR="00BF380F" w:rsidRPr="00BA7226">
        <w:rPr>
          <w:rFonts w:ascii="仿宋_GB2312" w:eastAsia="仿宋_GB2312" w:hint="eastAsia"/>
          <w:sz w:val="30"/>
          <w:szCs w:val="30"/>
        </w:rPr>
        <w:t>一般公共预算财政拨款基本支出决算表</w:t>
      </w:r>
    </w:p>
    <w:p w:rsidR="00BF380F" w:rsidRPr="00BA7226" w:rsidRDefault="00704249" w:rsidP="009666C9">
      <w:pPr>
        <w:spacing w:afterLines="100" w:line="500" w:lineRule="exact"/>
        <w:ind w:firstLineChars="250" w:firstLine="750"/>
        <w:rPr>
          <w:rFonts w:ascii="仿宋_GB2312" w:eastAsia="仿宋_GB2312"/>
          <w:sz w:val="30"/>
          <w:szCs w:val="30"/>
        </w:rPr>
      </w:pPr>
      <w:r w:rsidRPr="00BA7226">
        <w:rPr>
          <w:rFonts w:ascii="仿宋_GB2312" w:eastAsia="仿宋_GB2312" w:hint="eastAsia"/>
          <w:sz w:val="30"/>
          <w:szCs w:val="30"/>
        </w:rPr>
        <w:t xml:space="preserve">  7、</w:t>
      </w:r>
      <w:r w:rsidR="00BF380F" w:rsidRPr="00BA7226">
        <w:rPr>
          <w:rFonts w:ascii="仿宋_GB2312" w:eastAsia="仿宋_GB2312" w:hint="eastAsia"/>
          <w:sz w:val="30"/>
          <w:szCs w:val="30"/>
        </w:rPr>
        <w:t>政府性基金预算财政拨款收入支出决算表</w:t>
      </w:r>
    </w:p>
    <w:p w:rsidR="00BF380F" w:rsidRPr="00BA7226" w:rsidRDefault="00704249" w:rsidP="009666C9">
      <w:pPr>
        <w:spacing w:afterLines="100" w:line="500" w:lineRule="exact"/>
        <w:ind w:firstLine="0"/>
        <w:rPr>
          <w:rFonts w:ascii="仿宋_GB2312" w:eastAsia="仿宋_GB2312"/>
          <w:sz w:val="30"/>
          <w:szCs w:val="30"/>
        </w:rPr>
      </w:pPr>
      <w:r w:rsidRPr="00BA7226">
        <w:rPr>
          <w:rFonts w:ascii="仿宋_GB2312" w:eastAsia="仿宋_GB2312" w:hint="eastAsia"/>
          <w:sz w:val="30"/>
          <w:szCs w:val="30"/>
        </w:rPr>
        <w:t xml:space="preserve">  </w:t>
      </w:r>
      <w:r w:rsidR="00BA7226">
        <w:rPr>
          <w:rFonts w:ascii="仿宋_GB2312" w:eastAsia="仿宋_GB2312" w:hint="eastAsia"/>
          <w:sz w:val="30"/>
          <w:szCs w:val="30"/>
        </w:rPr>
        <w:t xml:space="preserve">     </w:t>
      </w:r>
      <w:r w:rsidRPr="00BA7226">
        <w:rPr>
          <w:rFonts w:ascii="仿宋_GB2312" w:eastAsia="仿宋_GB2312" w:hint="eastAsia"/>
          <w:sz w:val="30"/>
          <w:szCs w:val="30"/>
        </w:rPr>
        <w:t>8、</w:t>
      </w:r>
      <w:r w:rsidR="00BF380F" w:rsidRPr="00BA7226">
        <w:rPr>
          <w:rFonts w:ascii="仿宋_GB2312" w:eastAsia="仿宋_GB2312" w:hint="eastAsia"/>
          <w:sz w:val="30"/>
          <w:szCs w:val="30"/>
        </w:rPr>
        <w:t>国有资本经营预算财政拨款支出决算表</w:t>
      </w:r>
    </w:p>
    <w:p w:rsidR="00BF380F" w:rsidRPr="00BA7226" w:rsidRDefault="00704249" w:rsidP="009666C9">
      <w:pPr>
        <w:spacing w:afterLines="100" w:line="500" w:lineRule="exact"/>
        <w:ind w:firstLineChars="350" w:firstLine="1050"/>
        <w:rPr>
          <w:rFonts w:ascii="仿宋_GB2312" w:eastAsia="仿宋_GB2312"/>
          <w:sz w:val="30"/>
          <w:szCs w:val="30"/>
        </w:rPr>
      </w:pPr>
      <w:r w:rsidRPr="00BA7226">
        <w:rPr>
          <w:rFonts w:ascii="仿宋_GB2312" w:eastAsia="仿宋_GB2312" w:hint="eastAsia"/>
          <w:sz w:val="30"/>
          <w:szCs w:val="30"/>
        </w:rPr>
        <w:t>9、</w:t>
      </w:r>
      <w:r w:rsidR="00BF380F" w:rsidRPr="00BA7226">
        <w:rPr>
          <w:rFonts w:ascii="仿宋_GB2312" w:eastAsia="仿宋_GB2312" w:hint="eastAsia"/>
          <w:sz w:val="30"/>
          <w:szCs w:val="30"/>
        </w:rPr>
        <w:t>“三公”经费及相关信息统计表</w:t>
      </w:r>
    </w:p>
    <w:p w:rsidR="00BF380F" w:rsidRDefault="00704249" w:rsidP="009666C9">
      <w:pPr>
        <w:spacing w:afterLines="100" w:line="500" w:lineRule="exact"/>
        <w:ind w:firstLine="0"/>
        <w:rPr>
          <w:rFonts w:ascii="仿宋_GB2312" w:eastAsia="仿宋_GB2312"/>
          <w:sz w:val="30"/>
          <w:szCs w:val="30"/>
        </w:rPr>
      </w:pPr>
      <w:r w:rsidRPr="00BA7226">
        <w:rPr>
          <w:rFonts w:ascii="仿宋_GB2312" w:eastAsia="仿宋_GB2312" w:hint="eastAsia"/>
          <w:sz w:val="30"/>
          <w:szCs w:val="30"/>
        </w:rPr>
        <w:t xml:space="preserve">  </w:t>
      </w:r>
      <w:r w:rsidR="00BA7226">
        <w:rPr>
          <w:rFonts w:ascii="仿宋_GB2312" w:eastAsia="仿宋_GB2312" w:hint="eastAsia"/>
          <w:sz w:val="30"/>
          <w:szCs w:val="30"/>
        </w:rPr>
        <w:t xml:space="preserve">     </w:t>
      </w:r>
      <w:r w:rsidRPr="00BA7226">
        <w:rPr>
          <w:rFonts w:ascii="仿宋_GB2312" w:eastAsia="仿宋_GB2312" w:hint="eastAsia"/>
          <w:sz w:val="30"/>
          <w:szCs w:val="30"/>
        </w:rPr>
        <w:t>10、</w:t>
      </w:r>
      <w:r w:rsidR="00BF380F" w:rsidRPr="00BA7226">
        <w:rPr>
          <w:rFonts w:ascii="仿宋_GB2312" w:eastAsia="仿宋_GB2312" w:hint="eastAsia"/>
          <w:sz w:val="30"/>
          <w:szCs w:val="30"/>
        </w:rPr>
        <w:t>政府采购情况表</w:t>
      </w:r>
    </w:p>
    <w:p w:rsidR="00BA7226" w:rsidRPr="00BA7226" w:rsidRDefault="00BA7226" w:rsidP="009666C9">
      <w:pPr>
        <w:spacing w:afterLines="100" w:line="500" w:lineRule="exact"/>
        <w:ind w:firstLine="0"/>
        <w:rPr>
          <w:rFonts w:ascii="仿宋_GB2312" w:eastAsia="仿宋_GB2312"/>
          <w:b/>
          <w:sz w:val="30"/>
          <w:szCs w:val="30"/>
        </w:rPr>
      </w:pPr>
      <w:r>
        <w:rPr>
          <w:rFonts w:ascii="仿宋_GB2312" w:eastAsia="仿宋_GB2312" w:hint="eastAsia"/>
          <w:sz w:val="30"/>
          <w:szCs w:val="30"/>
        </w:rPr>
        <w:t xml:space="preserve">     </w:t>
      </w:r>
      <w:r w:rsidRPr="00BA7226">
        <w:rPr>
          <w:rFonts w:ascii="仿宋_GB2312" w:eastAsia="仿宋_GB2312" w:hint="eastAsia"/>
          <w:b/>
          <w:sz w:val="30"/>
          <w:szCs w:val="30"/>
        </w:rPr>
        <w:t xml:space="preserve"> </w:t>
      </w:r>
      <w:r>
        <w:rPr>
          <w:rFonts w:ascii="仿宋_GB2312" w:eastAsia="仿宋_GB2312" w:hint="eastAsia"/>
          <w:b/>
          <w:sz w:val="30"/>
          <w:szCs w:val="30"/>
        </w:rPr>
        <w:t xml:space="preserve">    </w:t>
      </w:r>
      <w:r w:rsidRPr="00BA7226">
        <w:rPr>
          <w:rFonts w:ascii="仿宋_GB2312" w:eastAsia="仿宋_GB2312" w:hint="eastAsia"/>
          <w:b/>
          <w:sz w:val="30"/>
          <w:szCs w:val="30"/>
        </w:rPr>
        <w:t>共计十张数据表。</w:t>
      </w:r>
    </w:p>
    <w:p w:rsidR="00BA7226" w:rsidRDefault="00BA7226" w:rsidP="00704249">
      <w:pPr>
        <w:spacing w:after="0" w:line="500" w:lineRule="exact"/>
        <w:ind w:firstLine="0"/>
        <w:rPr>
          <w:rFonts w:ascii="仿宋_GB2312" w:eastAsia="仿宋_GB2312"/>
          <w:sz w:val="30"/>
          <w:szCs w:val="30"/>
        </w:rPr>
      </w:pPr>
    </w:p>
    <w:p w:rsidR="00BA7226" w:rsidRDefault="00BA7226" w:rsidP="00704249">
      <w:pPr>
        <w:spacing w:after="0" w:line="500" w:lineRule="exact"/>
        <w:ind w:firstLine="0"/>
        <w:rPr>
          <w:rFonts w:ascii="仿宋_GB2312" w:eastAsia="仿宋_GB2312"/>
          <w:sz w:val="30"/>
          <w:szCs w:val="30"/>
        </w:rPr>
      </w:pPr>
    </w:p>
    <w:p w:rsidR="00BA7226" w:rsidRDefault="00BA7226" w:rsidP="00704249">
      <w:pPr>
        <w:spacing w:after="0" w:line="500" w:lineRule="exact"/>
        <w:ind w:firstLine="0"/>
        <w:rPr>
          <w:rFonts w:ascii="仿宋_GB2312" w:eastAsia="仿宋_GB2312"/>
          <w:sz w:val="30"/>
          <w:szCs w:val="30"/>
        </w:rPr>
      </w:pPr>
    </w:p>
    <w:p w:rsidR="00BA7226" w:rsidRDefault="00BA7226" w:rsidP="00704249">
      <w:pPr>
        <w:spacing w:after="0" w:line="500" w:lineRule="exact"/>
        <w:ind w:firstLine="0"/>
        <w:rPr>
          <w:rFonts w:ascii="仿宋_GB2312" w:eastAsia="仿宋_GB2312"/>
          <w:sz w:val="30"/>
          <w:szCs w:val="30"/>
        </w:rPr>
      </w:pPr>
    </w:p>
    <w:p w:rsidR="00BA7226" w:rsidRDefault="00BA7226" w:rsidP="00704249">
      <w:pPr>
        <w:spacing w:after="0" w:line="500" w:lineRule="exact"/>
        <w:ind w:firstLine="0"/>
        <w:rPr>
          <w:rFonts w:ascii="仿宋_GB2312" w:eastAsia="仿宋_GB2312"/>
          <w:sz w:val="30"/>
          <w:szCs w:val="30"/>
        </w:rPr>
      </w:pPr>
    </w:p>
    <w:p w:rsidR="00BA7226" w:rsidRDefault="00BA7226" w:rsidP="00704249">
      <w:pPr>
        <w:spacing w:after="0" w:line="500" w:lineRule="exact"/>
        <w:ind w:firstLine="0"/>
        <w:rPr>
          <w:rFonts w:ascii="仿宋_GB2312" w:eastAsia="仿宋_GB2312"/>
          <w:sz w:val="30"/>
          <w:szCs w:val="30"/>
        </w:rPr>
      </w:pPr>
    </w:p>
    <w:p w:rsidR="00BA7226" w:rsidRDefault="00BA7226" w:rsidP="00053518">
      <w:pPr>
        <w:spacing w:after="0" w:line="500" w:lineRule="exact"/>
        <w:ind w:firstLine="0"/>
        <w:rPr>
          <w:rFonts w:ascii="仿宋_GB2312" w:eastAsia="仿宋_GB2312" w:hAnsi="仿宋"/>
          <w:b/>
          <w:sz w:val="40"/>
          <w:szCs w:val="40"/>
        </w:rPr>
      </w:pPr>
    </w:p>
    <w:p w:rsidR="00053518" w:rsidRDefault="00BA7226" w:rsidP="009666C9">
      <w:pPr>
        <w:spacing w:afterLines="100" w:line="520" w:lineRule="exact"/>
        <w:ind w:firstLineChars="100" w:firstLine="402"/>
        <w:jc w:val="center"/>
        <w:rPr>
          <w:rFonts w:ascii="仿宋_GB2312" w:eastAsia="仿宋_GB2312" w:hAnsi="仿宋"/>
          <w:b/>
          <w:sz w:val="40"/>
          <w:szCs w:val="40"/>
        </w:rPr>
      </w:pPr>
      <w:r w:rsidRPr="00BA7226">
        <w:rPr>
          <w:rFonts w:ascii="仿宋_GB2312" w:eastAsia="仿宋_GB2312" w:hAnsi="仿宋" w:hint="eastAsia"/>
          <w:b/>
          <w:sz w:val="40"/>
          <w:szCs w:val="40"/>
        </w:rPr>
        <w:t>第三部分</w:t>
      </w:r>
    </w:p>
    <w:p w:rsidR="00053518" w:rsidRDefault="00595A8E" w:rsidP="009666C9">
      <w:pPr>
        <w:spacing w:afterLines="100" w:line="520" w:lineRule="exact"/>
        <w:ind w:firstLineChars="100" w:firstLine="402"/>
        <w:jc w:val="center"/>
        <w:rPr>
          <w:rFonts w:ascii="仿宋_GB2312" w:eastAsia="仿宋_GB2312" w:hAnsi="黑体"/>
          <w:b/>
          <w:sz w:val="40"/>
          <w:szCs w:val="40"/>
        </w:rPr>
      </w:pPr>
      <w:r>
        <w:rPr>
          <w:rFonts w:ascii="仿宋_GB2312" w:eastAsia="仿宋_GB2312" w:hAnsi="仿宋" w:hint="eastAsia"/>
          <w:b/>
          <w:sz w:val="40"/>
          <w:szCs w:val="40"/>
        </w:rPr>
        <w:lastRenderedPageBreak/>
        <w:t>市一中</w:t>
      </w:r>
      <w:r w:rsidR="00BF380F" w:rsidRPr="00BA7226">
        <w:rPr>
          <w:rFonts w:ascii="仿宋_GB2312" w:eastAsia="仿宋_GB2312" w:hAnsi="黑体" w:hint="eastAsia"/>
          <w:b/>
          <w:sz w:val="40"/>
          <w:szCs w:val="40"/>
        </w:rPr>
        <w:t>201</w:t>
      </w:r>
      <w:r w:rsidR="00BA7226" w:rsidRPr="00BA7226">
        <w:rPr>
          <w:rFonts w:ascii="仿宋_GB2312" w:eastAsia="仿宋_GB2312" w:hAnsi="黑体" w:hint="eastAsia"/>
          <w:b/>
          <w:sz w:val="40"/>
          <w:szCs w:val="40"/>
        </w:rPr>
        <w:t>8</w:t>
      </w:r>
      <w:r w:rsidR="00BF380F" w:rsidRPr="00BA7226">
        <w:rPr>
          <w:rFonts w:ascii="仿宋_GB2312" w:eastAsia="仿宋_GB2312" w:hAnsi="黑体" w:hint="eastAsia"/>
          <w:b/>
          <w:sz w:val="40"/>
          <w:szCs w:val="40"/>
        </w:rPr>
        <w:t>年部门决算情况说明</w:t>
      </w:r>
      <w:r w:rsidR="00BA7226">
        <w:rPr>
          <w:rFonts w:ascii="仿宋_GB2312" w:eastAsia="仿宋_GB2312" w:hAnsi="黑体" w:hint="eastAsia"/>
          <w:b/>
          <w:sz w:val="40"/>
          <w:szCs w:val="40"/>
        </w:rPr>
        <w:t xml:space="preserve">  </w:t>
      </w:r>
    </w:p>
    <w:p w:rsidR="00BA7226" w:rsidRPr="009A6DE4" w:rsidRDefault="00BA7226" w:rsidP="009666C9">
      <w:pPr>
        <w:spacing w:beforeLines="250" w:afterLines="100" w:line="520" w:lineRule="exact"/>
        <w:ind w:firstLineChars="200" w:firstLine="723"/>
        <w:rPr>
          <w:rFonts w:ascii="仿宋_GB2312" w:eastAsia="仿宋_GB2312" w:hAnsi="黑体"/>
          <w:b/>
          <w:sz w:val="36"/>
          <w:szCs w:val="36"/>
        </w:rPr>
      </w:pPr>
      <w:r w:rsidRPr="009A6DE4">
        <w:rPr>
          <w:rFonts w:ascii="仿宋_GB2312" w:eastAsia="仿宋_GB2312" w:hAnsi="黑体" w:hint="eastAsia"/>
          <w:b/>
          <w:sz w:val="36"/>
          <w:szCs w:val="36"/>
        </w:rPr>
        <w:t>一、收入支出情况总体说明。</w:t>
      </w:r>
    </w:p>
    <w:p w:rsidR="00AA048C" w:rsidRPr="00705535" w:rsidRDefault="00AE08FC" w:rsidP="009666C9">
      <w:pPr>
        <w:spacing w:afterLines="100" w:line="520" w:lineRule="exact"/>
        <w:ind w:leftChars="100" w:left="320" w:firstLineChars="200" w:firstLine="560"/>
        <w:rPr>
          <w:rFonts w:ascii="仿宋_GB2312" w:eastAsia="仿宋_GB2312" w:hAnsi="仿宋"/>
          <w:sz w:val="28"/>
          <w:szCs w:val="28"/>
        </w:rPr>
      </w:pPr>
      <w:r w:rsidRPr="00705535">
        <w:rPr>
          <w:rFonts w:ascii="仿宋_GB2312" w:eastAsia="仿宋_GB2312" w:hAnsi="Times New Roman" w:cs="仿宋_GB2312" w:hint="eastAsia"/>
          <w:sz w:val="28"/>
          <w:szCs w:val="28"/>
        </w:rPr>
        <w:t>本年收入</w:t>
      </w:r>
      <w:r w:rsidR="00595A8E" w:rsidRPr="00705535">
        <w:rPr>
          <w:rFonts w:ascii="仿宋_GB2312" w:eastAsia="仿宋_GB2312" w:hAnsi="Times New Roman" w:cs="仿宋_GB2312" w:hint="eastAsia"/>
          <w:sz w:val="28"/>
          <w:szCs w:val="28"/>
        </w:rPr>
        <w:t>7471.12</w:t>
      </w:r>
      <w:r w:rsidRPr="00705535">
        <w:rPr>
          <w:rFonts w:ascii="仿宋_GB2312" w:eastAsia="仿宋_GB2312" w:hAnsi="Times New Roman" w:cs="仿宋_GB2312" w:hint="eastAsia"/>
          <w:sz w:val="28"/>
          <w:szCs w:val="28"/>
        </w:rPr>
        <w:t>万元，本年支出</w:t>
      </w:r>
      <w:r w:rsidR="00595A8E" w:rsidRPr="00705535">
        <w:rPr>
          <w:rFonts w:ascii="仿宋_GB2312" w:eastAsia="仿宋_GB2312" w:hAnsi="Times New Roman" w:cs="仿宋_GB2312" w:hint="eastAsia"/>
          <w:sz w:val="28"/>
          <w:szCs w:val="28"/>
        </w:rPr>
        <w:t>7424.31</w:t>
      </w:r>
      <w:r w:rsidRPr="00705535">
        <w:rPr>
          <w:rFonts w:ascii="仿宋_GB2312" w:eastAsia="仿宋_GB2312" w:hAnsi="Times New Roman" w:cs="仿宋_GB2312" w:hint="eastAsia"/>
          <w:sz w:val="28"/>
          <w:szCs w:val="28"/>
        </w:rPr>
        <w:t>万元，</w:t>
      </w:r>
      <w:r w:rsidR="00053518" w:rsidRPr="00705535">
        <w:rPr>
          <w:rFonts w:ascii="仿宋_GB2312" w:eastAsia="仿宋_GB2312" w:hAnsi="Times New Roman" w:cs="仿宋_GB2312" w:hint="eastAsia"/>
          <w:sz w:val="28"/>
          <w:szCs w:val="28"/>
        </w:rPr>
        <w:t>上年结转结余资金</w:t>
      </w:r>
      <w:r w:rsidR="00595A8E" w:rsidRPr="00705535">
        <w:rPr>
          <w:rFonts w:ascii="仿宋_GB2312" w:eastAsia="仿宋_GB2312" w:hAnsi="Times New Roman" w:cs="仿宋_GB2312" w:hint="eastAsia"/>
          <w:sz w:val="28"/>
          <w:szCs w:val="28"/>
        </w:rPr>
        <w:t>251.23</w:t>
      </w:r>
      <w:r w:rsidR="00053518" w:rsidRPr="00705535">
        <w:rPr>
          <w:rFonts w:ascii="仿宋_GB2312" w:eastAsia="仿宋_GB2312" w:hAnsi="Times New Roman" w:cs="仿宋_GB2312" w:hint="eastAsia"/>
          <w:sz w:val="28"/>
          <w:szCs w:val="28"/>
        </w:rPr>
        <w:t>万元，本年</w:t>
      </w:r>
      <w:r w:rsidRPr="00705535">
        <w:rPr>
          <w:rFonts w:ascii="仿宋_GB2312" w:eastAsia="仿宋_GB2312" w:hAnsi="Times New Roman" w:cs="仿宋_GB2312" w:hint="eastAsia"/>
          <w:sz w:val="28"/>
          <w:szCs w:val="28"/>
        </w:rPr>
        <w:t>年末结转和结余</w:t>
      </w:r>
      <w:r w:rsidR="00595A8E" w:rsidRPr="00705535">
        <w:rPr>
          <w:rFonts w:ascii="仿宋_GB2312" w:eastAsia="仿宋_GB2312" w:hAnsi="Times New Roman" w:cs="仿宋_GB2312" w:hint="eastAsia"/>
          <w:sz w:val="28"/>
          <w:szCs w:val="28"/>
        </w:rPr>
        <w:t>298.04</w:t>
      </w:r>
      <w:r w:rsidR="00053518" w:rsidRPr="00705535">
        <w:rPr>
          <w:rFonts w:ascii="仿宋_GB2312" w:eastAsia="仿宋_GB2312" w:hAnsi="Times New Roman" w:cs="仿宋_GB2312" w:hint="eastAsia"/>
          <w:sz w:val="28"/>
          <w:szCs w:val="28"/>
        </w:rPr>
        <w:t>万元。</w:t>
      </w:r>
      <w:r w:rsidRPr="00705535">
        <w:rPr>
          <w:rFonts w:ascii="仿宋_GB2312" w:eastAsia="仿宋_GB2312" w:hAnsi="Times New Roman" w:cs="仿宋_GB2312" w:hint="eastAsia"/>
          <w:sz w:val="28"/>
          <w:szCs w:val="28"/>
        </w:rPr>
        <w:t>上年度收入</w:t>
      </w:r>
      <w:r w:rsidR="006D5454" w:rsidRPr="00705535">
        <w:rPr>
          <w:rFonts w:ascii="仿宋_GB2312" w:eastAsia="仿宋_GB2312" w:hAnsi="Times New Roman" w:cs="仿宋_GB2312" w:hint="eastAsia"/>
          <w:sz w:val="28"/>
          <w:szCs w:val="28"/>
        </w:rPr>
        <w:t>6507.15</w:t>
      </w:r>
      <w:r w:rsidRPr="00705535">
        <w:rPr>
          <w:rFonts w:ascii="仿宋_GB2312" w:eastAsia="仿宋_GB2312" w:hAnsi="Times New Roman" w:cs="仿宋_GB2312" w:hint="eastAsia"/>
          <w:sz w:val="28"/>
          <w:szCs w:val="28"/>
        </w:rPr>
        <w:t>万元，支出</w:t>
      </w:r>
      <w:r w:rsidR="006D5454" w:rsidRPr="00705535">
        <w:rPr>
          <w:rFonts w:ascii="仿宋_GB2312" w:eastAsia="仿宋_GB2312" w:hAnsi="Times New Roman" w:cs="仿宋_GB2312" w:hint="eastAsia"/>
          <w:sz w:val="28"/>
          <w:szCs w:val="28"/>
        </w:rPr>
        <w:t>6288.54</w:t>
      </w:r>
      <w:r w:rsidR="00F476CF" w:rsidRPr="00705535">
        <w:rPr>
          <w:rFonts w:ascii="仿宋_GB2312" w:eastAsia="仿宋_GB2312" w:hAnsi="Times New Roman" w:cs="仿宋_GB2312" w:hint="eastAsia"/>
          <w:sz w:val="28"/>
          <w:szCs w:val="28"/>
        </w:rPr>
        <w:t>万元。本</w:t>
      </w:r>
      <w:r w:rsidR="00285285" w:rsidRPr="00705535">
        <w:rPr>
          <w:rFonts w:ascii="仿宋_GB2312" w:eastAsia="仿宋_GB2312" w:hAnsi="Times New Roman" w:cs="仿宋_GB2312" w:hint="eastAsia"/>
          <w:sz w:val="28"/>
          <w:szCs w:val="28"/>
        </w:rPr>
        <w:t>年收入</w:t>
      </w:r>
      <w:r w:rsidR="009A6DE4" w:rsidRPr="00705535">
        <w:rPr>
          <w:rFonts w:ascii="仿宋_GB2312" w:eastAsia="仿宋_GB2312" w:hAnsi="Times New Roman" w:cs="仿宋_GB2312" w:hint="eastAsia"/>
          <w:sz w:val="28"/>
          <w:szCs w:val="28"/>
        </w:rPr>
        <w:t>较上年度</w:t>
      </w:r>
      <w:r w:rsidR="00B90485" w:rsidRPr="00705535">
        <w:rPr>
          <w:rFonts w:ascii="仿宋_GB2312" w:eastAsia="仿宋_GB2312" w:hAnsi="Times New Roman" w:cs="仿宋_GB2312" w:hint="eastAsia"/>
          <w:sz w:val="28"/>
          <w:szCs w:val="28"/>
        </w:rPr>
        <w:t>增加</w:t>
      </w:r>
      <w:r w:rsidR="00285285" w:rsidRPr="00705535">
        <w:rPr>
          <w:rFonts w:ascii="仿宋_GB2312" w:eastAsia="仿宋_GB2312" w:hAnsi="Times New Roman" w:cs="仿宋_GB2312" w:hint="eastAsia"/>
          <w:sz w:val="28"/>
          <w:szCs w:val="28"/>
        </w:rPr>
        <w:t>主要由于</w:t>
      </w:r>
      <w:r w:rsidR="00053518" w:rsidRPr="00705535">
        <w:rPr>
          <w:rFonts w:ascii="仿宋_GB2312" w:eastAsia="仿宋_GB2312" w:hAnsi="Times New Roman" w:cs="仿宋_GB2312" w:hint="eastAsia"/>
          <w:sz w:val="28"/>
          <w:szCs w:val="28"/>
        </w:rPr>
        <w:t>人员经费及学费收入</w:t>
      </w:r>
      <w:r w:rsidR="00B90485" w:rsidRPr="00705535">
        <w:rPr>
          <w:rFonts w:ascii="仿宋_GB2312" w:eastAsia="仿宋_GB2312" w:hAnsi="Times New Roman" w:cs="仿宋_GB2312" w:hint="eastAsia"/>
          <w:sz w:val="28"/>
          <w:szCs w:val="28"/>
        </w:rPr>
        <w:t>较上年有所增加</w:t>
      </w:r>
      <w:r w:rsidR="00285285" w:rsidRPr="00705535">
        <w:rPr>
          <w:rFonts w:ascii="仿宋_GB2312" w:eastAsia="仿宋_GB2312" w:hAnsi="Times New Roman" w:cs="仿宋_GB2312" w:hint="eastAsia"/>
          <w:sz w:val="28"/>
          <w:szCs w:val="28"/>
        </w:rPr>
        <w:t>。本年支出</w:t>
      </w:r>
      <w:r w:rsidR="009A6DE4" w:rsidRPr="00705535">
        <w:rPr>
          <w:rFonts w:ascii="仿宋_GB2312" w:eastAsia="仿宋_GB2312" w:hAnsi="Times New Roman" w:cs="仿宋_GB2312" w:hint="eastAsia"/>
          <w:sz w:val="28"/>
          <w:szCs w:val="28"/>
        </w:rPr>
        <w:t>较上年度支出</w:t>
      </w:r>
      <w:r w:rsidR="00053518" w:rsidRPr="00705535">
        <w:rPr>
          <w:rFonts w:ascii="仿宋_GB2312" w:eastAsia="仿宋_GB2312" w:hAnsi="Times New Roman" w:cs="仿宋_GB2312" w:hint="eastAsia"/>
          <w:sz w:val="28"/>
          <w:szCs w:val="28"/>
        </w:rPr>
        <w:t>增加</w:t>
      </w:r>
      <w:r w:rsidR="00285285" w:rsidRPr="00705535">
        <w:rPr>
          <w:rFonts w:ascii="仿宋_GB2312" w:eastAsia="仿宋_GB2312" w:hAnsi="Times New Roman" w:cs="仿宋_GB2312" w:hint="eastAsia"/>
          <w:sz w:val="28"/>
          <w:szCs w:val="28"/>
        </w:rPr>
        <w:t>主要因</w:t>
      </w:r>
      <w:r w:rsidR="00053518" w:rsidRPr="00705535">
        <w:rPr>
          <w:rFonts w:ascii="仿宋_GB2312" w:eastAsia="仿宋_GB2312" w:hAnsi="Times New Roman" w:cs="仿宋_GB2312" w:hint="eastAsia"/>
          <w:sz w:val="28"/>
          <w:szCs w:val="28"/>
        </w:rPr>
        <w:t>人员工资福利经费调增</w:t>
      </w:r>
      <w:r w:rsidR="00AA048C" w:rsidRPr="00705535">
        <w:rPr>
          <w:rFonts w:ascii="仿宋_GB2312" w:eastAsia="仿宋_GB2312" w:hAnsi="仿宋" w:hint="eastAsia"/>
          <w:sz w:val="28"/>
          <w:szCs w:val="28"/>
        </w:rPr>
        <w:t>。</w:t>
      </w:r>
    </w:p>
    <w:p w:rsidR="00053518" w:rsidRPr="009A6DE4" w:rsidRDefault="00053518" w:rsidP="009666C9">
      <w:pPr>
        <w:spacing w:afterLines="100" w:line="520" w:lineRule="exact"/>
        <w:ind w:firstLineChars="210" w:firstLine="759"/>
        <w:rPr>
          <w:rFonts w:ascii="仿宋_GB2312" w:eastAsia="仿宋_GB2312" w:hAnsi="黑体"/>
          <w:b/>
          <w:sz w:val="36"/>
          <w:szCs w:val="30"/>
        </w:rPr>
      </w:pPr>
      <w:r w:rsidRPr="009A6DE4">
        <w:rPr>
          <w:rFonts w:ascii="仿宋_GB2312" w:eastAsia="仿宋_GB2312" w:hAnsi="黑体" w:hint="eastAsia"/>
          <w:b/>
          <w:sz w:val="36"/>
          <w:szCs w:val="30"/>
        </w:rPr>
        <w:t>二、收入情况决算说明。</w:t>
      </w:r>
    </w:p>
    <w:p w:rsidR="005643F5" w:rsidRPr="00705535" w:rsidRDefault="0044265B" w:rsidP="009666C9">
      <w:pPr>
        <w:spacing w:afterLines="100" w:line="520" w:lineRule="exact"/>
        <w:ind w:leftChars="150" w:left="480" w:firstLineChars="60" w:firstLine="180"/>
        <w:rPr>
          <w:rFonts w:ascii="仿宋_GB2312" w:eastAsia="仿宋_GB2312" w:hAnsi="黑体"/>
          <w:sz w:val="28"/>
          <w:szCs w:val="28"/>
        </w:rPr>
      </w:pPr>
      <w:r>
        <w:rPr>
          <w:rFonts w:ascii="仿宋_GB2312" w:eastAsia="仿宋_GB2312" w:hAnsi="黑体"/>
          <w:noProof/>
          <w:sz w:val="30"/>
          <w:szCs w:val="30"/>
        </w:rPr>
        <w:drawing>
          <wp:anchor distT="0" distB="0" distL="114300" distR="114300" simplePos="0" relativeHeight="251656192" behindDoc="0" locked="0" layoutInCell="1" allowOverlap="1">
            <wp:simplePos x="0" y="0"/>
            <wp:positionH relativeFrom="column">
              <wp:posOffset>1195705</wp:posOffset>
            </wp:positionH>
            <wp:positionV relativeFrom="paragraph">
              <wp:posOffset>1005205</wp:posOffset>
            </wp:positionV>
            <wp:extent cx="3904615" cy="3313430"/>
            <wp:effectExtent l="0" t="0" r="0" b="635"/>
            <wp:wrapSquare wrapText="bothSides"/>
            <wp:docPr id="8"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53518">
        <w:rPr>
          <w:rFonts w:ascii="仿宋_GB2312" w:eastAsia="仿宋_GB2312" w:hAnsi="黑体" w:hint="eastAsia"/>
          <w:b/>
          <w:szCs w:val="30"/>
        </w:rPr>
        <w:t xml:space="preserve"> </w:t>
      </w:r>
      <w:r w:rsidR="00053518" w:rsidRPr="00705535">
        <w:rPr>
          <w:rFonts w:ascii="仿宋_GB2312" w:eastAsia="仿宋_GB2312" w:hAnsi="黑体" w:hint="eastAsia"/>
          <w:sz w:val="28"/>
          <w:szCs w:val="28"/>
        </w:rPr>
        <w:t xml:space="preserve"> </w:t>
      </w:r>
      <w:r w:rsidR="005643F5" w:rsidRPr="00705535">
        <w:rPr>
          <w:rFonts w:ascii="仿宋_GB2312" w:eastAsia="仿宋_GB2312" w:hAnsi="黑体" w:hint="eastAsia"/>
          <w:sz w:val="28"/>
          <w:szCs w:val="28"/>
        </w:rPr>
        <w:t>本单位2018年度总收入合计</w:t>
      </w:r>
      <w:r w:rsidR="006D5454" w:rsidRPr="00705535">
        <w:rPr>
          <w:rFonts w:ascii="仿宋_GB2312" w:eastAsia="仿宋_GB2312" w:hAnsi="Times New Roman" w:cs="仿宋_GB2312" w:hint="eastAsia"/>
          <w:sz w:val="28"/>
          <w:szCs w:val="28"/>
        </w:rPr>
        <w:t>7471.12</w:t>
      </w:r>
      <w:r w:rsidR="005643F5" w:rsidRPr="00705535">
        <w:rPr>
          <w:rFonts w:ascii="仿宋_GB2312" w:eastAsia="仿宋_GB2312" w:hAnsi="黑体" w:hint="eastAsia"/>
          <w:sz w:val="28"/>
          <w:szCs w:val="28"/>
        </w:rPr>
        <w:t>万元，其中财政拨款收入</w:t>
      </w:r>
      <w:r w:rsidR="006D5454" w:rsidRPr="00705535">
        <w:rPr>
          <w:rFonts w:ascii="仿宋_GB2312" w:eastAsia="仿宋_GB2312" w:hAnsi="黑体" w:hint="eastAsia"/>
          <w:sz w:val="28"/>
          <w:szCs w:val="28"/>
        </w:rPr>
        <w:t>6921.76</w:t>
      </w:r>
      <w:r w:rsidR="005643F5" w:rsidRPr="00705535">
        <w:rPr>
          <w:rFonts w:ascii="仿宋_GB2312" w:eastAsia="仿宋_GB2312" w:hAnsi="黑体" w:hint="eastAsia"/>
          <w:sz w:val="28"/>
          <w:szCs w:val="28"/>
        </w:rPr>
        <w:t>万元，占</w:t>
      </w:r>
      <w:r w:rsidR="006D5454" w:rsidRPr="00705535">
        <w:rPr>
          <w:rFonts w:ascii="仿宋_GB2312" w:eastAsia="仿宋_GB2312" w:hAnsi="黑体" w:hint="eastAsia"/>
          <w:sz w:val="28"/>
          <w:szCs w:val="28"/>
        </w:rPr>
        <w:t>92.65</w:t>
      </w:r>
      <w:r w:rsidR="005643F5" w:rsidRPr="00705535">
        <w:rPr>
          <w:rFonts w:ascii="仿宋_GB2312" w:eastAsia="仿宋_GB2312" w:hAnsi="黑体" w:hint="eastAsia"/>
          <w:sz w:val="28"/>
          <w:szCs w:val="28"/>
        </w:rPr>
        <w:t>%；事业收入</w:t>
      </w:r>
      <w:r w:rsidR="006D5454" w:rsidRPr="00705535">
        <w:rPr>
          <w:rFonts w:ascii="仿宋_GB2312" w:eastAsia="仿宋_GB2312" w:hAnsi="黑体" w:hint="eastAsia"/>
          <w:sz w:val="28"/>
          <w:szCs w:val="28"/>
        </w:rPr>
        <w:t>549.36</w:t>
      </w:r>
      <w:r w:rsidR="005643F5" w:rsidRPr="00705535">
        <w:rPr>
          <w:rFonts w:ascii="仿宋_GB2312" w:eastAsia="仿宋_GB2312" w:hAnsi="黑体" w:hint="eastAsia"/>
          <w:sz w:val="28"/>
          <w:szCs w:val="28"/>
        </w:rPr>
        <w:t>万元，占</w:t>
      </w:r>
      <w:r w:rsidR="006D5454" w:rsidRPr="00705535">
        <w:rPr>
          <w:rFonts w:ascii="仿宋_GB2312" w:eastAsia="仿宋_GB2312" w:hAnsi="黑体" w:hint="eastAsia"/>
          <w:sz w:val="28"/>
          <w:szCs w:val="28"/>
        </w:rPr>
        <w:t>7.35</w:t>
      </w:r>
      <w:r w:rsidR="005643F5" w:rsidRPr="00705535">
        <w:rPr>
          <w:rFonts w:ascii="仿宋_GB2312" w:eastAsia="仿宋_GB2312" w:hAnsi="黑体" w:hint="eastAsia"/>
          <w:sz w:val="28"/>
          <w:szCs w:val="28"/>
        </w:rPr>
        <w:t>%。</w:t>
      </w:r>
      <w:r w:rsidR="00E06D2B" w:rsidRPr="00705535">
        <w:rPr>
          <w:rFonts w:ascii="仿宋_GB2312" w:eastAsia="仿宋_GB2312" w:hAnsi="黑体" w:hint="eastAsia"/>
          <w:sz w:val="28"/>
          <w:szCs w:val="28"/>
        </w:rPr>
        <w:t>如图</w:t>
      </w:r>
      <w:r w:rsidR="005643F5" w:rsidRPr="00705535">
        <w:rPr>
          <w:rFonts w:ascii="仿宋_GB2312" w:eastAsia="仿宋_GB2312" w:hAnsi="黑体" w:hint="eastAsia"/>
          <w:sz w:val="28"/>
          <w:szCs w:val="28"/>
        </w:rPr>
        <w:t>示：</w:t>
      </w:r>
    </w:p>
    <w:p w:rsidR="005643F5" w:rsidRDefault="005643F5" w:rsidP="009666C9">
      <w:pPr>
        <w:spacing w:afterLines="100" w:line="520" w:lineRule="exact"/>
        <w:ind w:leftChars="150" w:left="480" w:firstLineChars="60" w:firstLine="180"/>
        <w:rPr>
          <w:rFonts w:ascii="仿宋_GB2312" w:eastAsia="仿宋_GB2312" w:hAnsi="黑体"/>
          <w:sz w:val="30"/>
          <w:szCs w:val="30"/>
        </w:rPr>
      </w:pPr>
    </w:p>
    <w:p w:rsidR="00665F0C" w:rsidRDefault="00665F0C" w:rsidP="009666C9">
      <w:pPr>
        <w:spacing w:afterLines="100" w:line="520" w:lineRule="exact"/>
        <w:ind w:leftChars="150" w:left="480" w:firstLineChars="60" w:firstLine="180"/>
        <w:rPr>
          <w:rFonts w:ascii="仿宋_GB2312" w:eastAsia="仿宋_GB2312" w:hAnsi="黑体"/>
          <w:sz w:val="30"/>
          <w:szCs w:val="30"/>
        </w:rPr>
      </w:pPr>
    </w:p>
    <w:p w:rsidR="00665F0C" w:rsidRPr="005643F5" w:rsidRDefault="00665F0C" w:rsidP="009666C9">
      <w:pPr>
        <w:spacing w:afterLines="100" w:line="520" w:lineRule="exact"/>
        <w:ind w:leftChars="150" w:left="480" w:firstLineChars="60" w:firstLine="180"/>
        <w:rPr>
          <w:rFonts w:ascii="仿宋_GB2312" w:eastAsia="仿宋_GB2312" w:hAnsi="黑体"/>
          <w:sz w:val="30"/>
          <w:szCs w:val="30"/>
        </w:rPr>
      </w:pPr>
    </w:p>
    <w:p w:rsidR="005643F5" w:rsidRDefault="005643F5" w:rsidP="009666C9">
      <w:pPr>
        <w:spacing w:afterLines="100" w:line="520" w:lineRule="exact"/>
        <w:ind w:firstLineChars="175" w:firstLine="490"/>
        <w:jc w:val="both"/>
        <w:rPr>
          <w:rFonts w:ascii="仿宋_GB2312" w:eastAsia="仿宋_GB2312" w:hAnsi="仿宋"/>
          <w:sz w:val="28"/>
          <w:szCs w:val="28"/>
        </w:rPr>
      </w:pPr>
    </w:p>
    <w:p w:rsidR="005643F5" w:rsidRDefault="005643F5" w:rsidP="009666C9">
      <w:pPr>
        <w:spacing w:afterLines="100" w:line="520" w:lineRule="exact"/>
        <w:ind w:firstLineChars="175" w:firstLine="490"/>
        <w:jc w:val="both"/>
        <w:rPr>
          <w:rFonts w:ascii="仿宋_GB2312" w:eastAsia="仿宋_GB2312" w:hAnsi="仿宋"/>
          <w:sz w:val="28"/>
          <w:szCs w:val="28"/>
        </w:rPr>
      </w:pPr>
    </w:p>
    <w:p w:rsidR="005643F5" w:rsidRDefault="005643F5" w:rsidP="009666C9">
      <w:pPr>
        <w:spacing w:afterLines="100" w:line="520" w:lineRule="exact"/>
        <w:ind w:firstLineChars="175" w:firstLine="490"/>
        <w:jc w:val="both"/>
        <w:rPr>
          <w:rFonts w:ascii="仿宋_GB2312" w:eastAsia="仿宋_GB2312" w:hAnsi="仿宋"/>
          <w:sz w:val="28"/>
          <w:szCs w:val="28"/>
        </w:rPr>
      </w:pPr>
    </w:p>
    <w:p w:rsidR="005643F5" w:rsidRDefault="005643F5" w:rsidP="009666C9">
      <w:pPr>
        <w:spacing w:afterLines="100" w:line="520" w:lineRule="exact"/>
        <w:ind w:firstLine="0"/>
        <w:jc w:val="both"/>
        <w:rPr>
          <w:rFonts w:ascii="仿宋_GB2312" w:eastAsia="仿宋_GB2312" w:hAnsi="仿宋"/>
          <w:sz w:val="28"/>
          <w:szCs w:val="28"/>
        </w:rPr>
      </w:pPr>
    </w:p>
    <w:p w:rsidR="00705535" w:rsidRDefault="00705535" w:rsidP="009666C9">
      <w:pPr>
        <w:spacing w:afterLines="100" w:line="520" w:lineRule="exact"/>
        <w:ind w:firstLineChars="225" w:firstLine="813"/>
        <w:jc w:val="both"/>
        <w:rPr>
          <w:rFonts w:ascii="仿宋_GB2312" w:eastAsia="仿宋_GB2312" w:hAnsi="仿宋"/>
          <w:b/>
          <w:sz w:val="36"/>
          <w:szCs w:val="28"/>
        </w:rPr>
      </w:pPr>
    </w:p>
    <w:p w:rsidR="00F476CF" w:rsidRPr="009A6DE4" w:rsidRDefault="00F476CF" w:rsidP="009666C9">
      <w:pPr>
        <w:spacing w:afterLines="100" w:line="520" w:lineRule="exact"/>
        <w:ind w:firstLineChars="225" w:firstLine="813"/>
        <w:jc w:val="both"/>
        <w:rPr>
          <w:rFonts w:ascii="仿宋_GB2312" w:eastAsia="仿宋_GB2312" w:hAnsi="仿宋"/>
          <w:b/>
          <w:sz w:val="36"/>
          <w:szCs w:val="28"/>
        </w:rPr>
      </w:pPr>
      <w:r w:rsidRPr="009A6DE4">
        <w:rPr>
          <w:rFonts w:ascii="仿宋_GB2312" w:eastAsia="仿宋_GB2312" w:hAnsi="仿宋" w:hint="eastAsia"/>
          <w:b/>
          <w:sz w:val="36"/>
          <w:szCs w:val="28"/>
        </w:rPr>
        <w:t>三、支出情况说明</w:t>
      </w:r>
    </w:p>
    <w:p w:rsidR="003770E1" w:rsidRPr="00705535" w:rsidRDefault="00F476CF" w:rsidP="009666C9">
      <w:pPr>
        <w:spacing w:afterLines="100" w:line="520" w:lineRule="exact"/>
        <w:ind w:leftChars="100" w:left="320" w:firstLineChars="125" w:firstLine="402"/>
        <w:jc w:val="both"/>
        <w:rPr>
          <w:rFonts w:ascii="仿宋_GB2312" w:eastAsia="仿宋_GB2312" w:hAnsi="仿宋"/>
          <w:sz w:val="28"/>
          <w:szCs w:val="28"/>
        </w:rPr>
      </w:pPr>
      <w:r>
        <w:rPr>
          <w:rFonts w:ascii="仿宋_GB2312" w:eastAsia="仿宋_GB2312" w:hAnsi="仿宋" w:hint="eastAsia"/>
          <w:b/>
          <w:szCs w:val="28"/>
        </w:rPr>
        <w:lastRenderedPageBreak/>
        <w:t xml:space="preserve"> </w:t>
      </w:r>
      <w:r w:rsidRPr="00705535">
        <w:rPr>
          <w:rFonts w:ascii="仿宋_GB2312" w:eastAsia="仿宋_GB2312" w:hAnsi="仿宋" w:hint="eastAsia"/>
          <w:sz w:val="28"/>
          <w:szCs w:val="28"/>
        </w:rPr>
        <w:t>本单位2018年度</w:t>
      </w:r>
      <w:r w:rsidR="003770E1" w:rsidRPr="00705535">
        <w:rPr>
          <w:rFonts w:ascii="仿宋_GB2312" w:eastAsia="仿宋_GB2312" w:hAnsi="仿宋" w:hint="eastAsia"/>
          <w:sz w:val="28"/>
          <w:szCs w:val="28"/>
        </w:rPr>
        <w:t>总收入</w:t>
      </w:r>
      <w:r w:rsidR="006D5454" w:rsidRPr="00705535">
        <w:rPr>
          <w:rFonts w:ascii="仿宋_GB2312" w:eastAsia="仿宋_GB2312" w:hAnsi="Times New Roman" w:cs="仿宋_GB2312" w:hint="eastAsia"/>
          <w:sz w:val="28"/>
          <w:szCs w:val="28"/>
        </w:rPr>
        <w:t>7471.12</w:t>
      </w:r>
      <w:r w:rsidR="003770E1" w:rsidRPr="00705535">
        <w:rPr>
          <w:rFonts w:ascii="仿宋_GB2312" w:eastAsia="仿宋_GB2312" w:hAnsi="仿宋" w:hint="eastAsia"/>
          <w:sz w:val="28"/>
          <w:szCs w:val="28"/>
        </w:rPr>
        <w:t>万元，总支出</w:t>
      </w:r>
      <w:r w:rsidR="006D5454" w:rsidRPr="00705535">
        <w:rPr>
          <w:rFonts w:ascii="仿宋_GB2312" w:eastAsia="仿宋_GB2312" w:hAnsi="仿宋" w:hint="eastAsia"/>
          <w:sz w:val="28"/>
          <w:szCs w:val="28"/>
        </w:rPr>
        <w:t>7424.31</w:t>
      </w:r>
      <w:r w:rsidR="003770E1" w:rsidRPr="00705535">
        <w:rPr>
          <w:rFonts w:ascii="仿宋_GB2312" w:eastAsia="仿宋_GB2312" w:hAnsi="仿宋" w:hint="eastAsia"/>
          <w:sz w:val="28"/>
          <w:szCs w:val="28"/>
        </w:rPr>
        <w:t>万元，年初结转结余</w:t>
      </w:r>
      <w:r w:rsidR="006D5454" w:rsidRPr="00705535">
        <w:rPr>
          <w:rFonts w:ascii="仿宋_GB2312" w:eastAsia="仿宋_GB2312" w:hAnsi="仿宋" w:hint="eastAsia"/>
          <w:sz w:val="28"/>
          <w:szCs w:val="28"/>
        </w:rPr>
        <w:t>251.23</w:t>
      </w:r>
      <w:r w:rsidR="003770E1" w:rsidRPr="00705535">
        <w:rPr>
          <w:rFonts w:ascii="仿宋_GB2312" w:eastAsia="仿宋_GB2312" w:hAnsi="仿宋" w:hint="eastAsia"/>
          <w:sz w:val="28"/>
          <w:szCs w:val="28"/>
        </w:rPr>
        <w:t>万元，年末结转结余</w:t>
      </w:r>
      <w:r w:rsidR="006D5454" w:rsidRPr="00705535">
        <w:rPr>
          <w:rFonts w:ascii="仿宋_GB2312" w:eastAsia="仿宋_GB2312" w:hAnsi="仿宋" w:hint="eastAsia"/>
          <w:sz w:val="28"/>
          <w:szCs w:val="28"/>
        </w:rPr>
        <w:t>298.04</w:t>
      </w:r>
      <w:r w:rsidR="003770E1" w:rsidRPr="00705535">
        <w:rPr>
          <w:rFonts w:ascii="仿宋_GB2312" w:eastAsia="仿宋_GB2312" w:hAnsi="仿宋" w:hint="eastAsia"/>
          <w:sz w:val="28"/>
          <w:szCs w:val="28"/>
        </w:rPr>
        <w:t>万元。</w:t>
      </w:r>
    </w:p>
    <w:p w:rsidR="00F476CF" w:rsidRPr="00705535" w:rsidRDefault="003770E1" w:rsidP="009666C9">
      <w:pPr>
        <w:spacing w:afterLines="100" w:line="520" w:lineRule="exact"/>
        <w:ind w:leftChars="100" w:left="320" w:firstLineChars="200" w:firstLine="560"/>
        <w:jc w:val="both"/>
        <w:rPr>
          <w:rFonts w:ascii="仿宋_GB2312" w:eastAsia="仿宋_GB2312" w:hAnsi="仿宋"/>
          <w:sz w:val="28"/>
          <w:szCs w:val="28"/>
        </w:rPr>
      </w:pPr>
      <w:r w:rsidRPr="00705535">
        <w:rPr>
          <w:rFonts w:ascii="仿宋_GB2312" w:eastAsia="仿宋_GB2312" w:hAnsi="仿宋" w:hint="eastAsia"/>
          <w:sz w:val="28"/>
          <w:szCs w:val="28"/>
        </w:rPr>
        <w:t>本年度总收入</w:t>
      </w:r>
      <w:r w:rsidR="006D5454" w:rsidRPr="00705535">
        <w:rPr>
          <w:rFonts w:ascii="仿宋_GB2312" w:eastAsia="仿宋_GB2312" w:hAnsi="Times New Roman" w:cs="仿宋_GB2312" w:hint="eastAsia"/>
          <w:sz w:val="28"/>
          <w:szCs w:val="28"/>
        </w:rPr>
        <w:t>7471.12</w:t>
      </w:r>
      <w:r w:rsidRPr="00705535">
        <w:rPr>
          <w:rFonts w:ascii="仿宋_GB2312" w:eastAsia="仿宋_GB2312" w:hAnsi="仿宋" w:hint="eastAsia"/>
          <w:sz w:val="28"/>
          <w:szCs w:val="28"/>
        </w:rPr>
        <w:t>万元，比年初预算数</w:t>
      </w:r>
      <w:r w:rsidR="006D5454" w:rsidRPr="00705535">
        <w:rPr>
          <w:rFonts w:ascii="仿宋_GB2312" w:eastAsia="仿宋_GB2312" w:hAnsi="仿宋" w:hint="eastAsia"/>
          <w:sz w:val="28"/>
          <w:szCs w:val="28"/>
        </w:rPr>
        <w:t>5968.74</w:t>
      </w:r>
      <w:r w:rsidRPr="00705535">
        <w:rPr>
          <w:rFonts w:ascii="仿宋_GB2312" w:eastAsia="仿宋_GB2312" w:hAnsi="仿宋" w:hint="eastAsia"/>
          <w:sz w:val="28"/>
          <w:szCs w:val="28"/>
        </w:rPr>
        <w:t>万元调增</w:t>
      </w:r>
      <w:r w:rsidR="006D5454" w:rsidRPr="00705535">
        <w:rPr>
          <w:rFonts w:ascii="仿宋_GB2312" w:eastAsia="仿宋_GB2312" w:hAnsi="仿宋" w:hint="eastAsia"/>
          <w:sz w:val="28"/>
          <w:szCs w:val="28"/>
        </w:rPr>
        <w:t>1502.38</w:t>
      </w:r>
      <w:r w:rsidRPr="00705535">
        <w:rPr>
          <w:rFonts w:ascii="仿宋_GB2312" w:eastAsia="仿宋_GB2312" w:hAnsi="仿宋" w:hint="eastAsia"/>
          <w:sz w:val="28"/>
          <w:szCs w:val="28"/>
        </w:rPr>
        <w:t>万元，主要原因为人员工资福利调增</w:t>
      </w:r>
      <w:r w:rsidR="00B37C83" w:rsidRPr="00705535">
        <w:rPr>
          <w:rFonts w:ascii="仿宋_GB2312" w:eastAsia="仿宋_GB2312" w:hAnsi="仿宋" w:hint="eastAsia"/>
          <w:sz w:val="28"/>
          <w:szCs w:val="28"/>
        </w:rPr>
        <w:t>及公用经费增加</w:t>
      </w:r>
      <w:r w:rsidRPr="00705535">
        <w:rPr>
          <w:rFonts w:ascii="仿宋_GB2312" w:eastAsia="仿宋_GB2312" w:hAnsi="仿宋" w:hint="eastAsia"/>
          <w:sz w:val="28"/>
          <w:szCs w:val="28"/>
        </w:rPr>
        <w:t>；</w:t>
      </w:r>
      <w:r w:rsidR="009A6DE4" w:rsidRPr="00705535">
        <w:rPr>
          <w:rFonts w:ascii="仿宋_GB2312" w:eastAsia="仿宋_GB2312" w:hAnsi="仿宋" w:hint="eastAsia"/>
          <w:sz w:val="28"/>
          <w:szCs w:val="28"/>
        </w:rPr>
        <w:t>本年度总支出</w:t>
      </w:r>
      <w:r w:rsidR="006D5454" w:rsidRPr="00705535">
        <w:rPr>
          <w:rFonts w:ascii="仿宋_GB2312" w:eastAsia="仿宋_GB2312" w:hAnsi="仿宋" w:hint="eastAsia"/>
          <w:sz w:val="28"/>
          <w:szCs w:val="28"/>
        </w:rPr>
        <w:t>7424.31</w:t>
      </w:r>
      <w:r w:rsidR="009A6DE4" w:rsidRPr="00705535">
        <w:rPr>
          <w:rFonts w:ascii="仿宋_GB2312" w:eastAsia="仿宋_GB2312" w:hAnsi="仿宋" w:hint="eastAsia"/>
          <w:sz w:val="28"/>
          <w:szCs w:val="28"/>
        </w:rPr>
        <w:t>万元，比年初预算数</w:t>
      </w:r>
      <w:r w:rsidR="006D5454" w:rsidRPr="00705535">
        <w:rPr>
          <w:rFonts w:ascii="仿宋_GB2312" w:eastAsia="仿宋_GB2312" w:hAnsi="仿宋" w:hint="eastAsia"/>
          <w:sz w:val="28"/>
          <w:szCs w:val="28"/>
        </w:rPr>
        <w:t>5968.74</w:t>
      </w:r>
      <w:r w:rsidR="009A6DE4" w:rsidRPr="00705535">
        <w:rPr>
          <w:rFonts w:ascii="仿宋_GB2312" w:eastAsia="仿宋_GB2312" w:hAnsi="仿宋" w:hint="eastAsia"/>
          <w:sz w:val="28"/>
          <w:szCs w:val="28"/>
        </w:rPr>
        <w:t>万元增加</w:t>
      </w:r>
      <w:r w:rsidR="006D5454" w:rsidRPr="00705535">
        <w:rPr>
          <w:rFonts w:ascii="仿宋_GB2312" w:eastAsia="仿宋_GB2312" w:hAnsi="仿宋" w:hint="eastAsia"/>
          <w:sz w:val="28"/>
          <w:szCs w:val="28"/>
        </w:rPr>
        <w:t>1455.57</w:t>
      </w:r>
      <w:r w:rsidR="009A6DE4" w:rsidRPr="00705535">
        <w:rPr>
          <w:rFonts w:ascii="仿宋_GB2312" w:eastAsia="仿宋_GB2312" w:hAnsi="仿宋" w:hint="eastAsia"/>
          <w:sz w:val="28"/>
          <w:szCs w:val="28"/>
        </w:rPr>
        <w:t>万元，主要原因为人员经费增加</w:t>
      </w:r>
      <w:r w:rsidR="00B37C83" w:rsidRPr="00705535">
        <w:rPr>
          <w:rFonts w:ascii="仿宋_GB2312" w:eastAsia="仿宋_GB2312" w:hAnsi="仿宋" w:hint="eastAsia"/>
          <w:sz w:val="28"/>
          <w:szCs w:val="28"/>
        </w:rPr>
        <w:t>及公用经费增加</w:t>
      </w:r>
      <w:r w:rsidR="009A6DE4" w:rsidRPr="00705535">
        <w:rPr>
          <w:rFonts w:ascii="仿宋_GB2312" w:eastAsia="仿宋_GB2312" w:hAnsi="仿宋" w:hint="eastAsia"/>
          <w:sz w:val="28"/>
          <w:szCs w:val="28"/>
        </w:rPr>
        <w:t>。</w:t>
      </w:r>
    </w:p>
    <w:p w:rsidR="009A6DE4" w:rsidRDefault="009A6DE4" w:rsidP="009666C9">
      <w:pPr>
        <w:spacing w:afterLines="100" w:line="520" w:lineRule="exact"/>
        <w:ind w:firstLineChars="225" w:firstLine="813"/>
        <w:jc w:val="both"/>
        <w:rPr>
          <w:rFonts w:ascii="仿宋_GB2312" w:eastAsia="仿宋_GB2312" w:hAnsi="仿宋"/>
          <w:b/>
          <w:sz w:val="36"/>
          <w:szCs w:val="30"/>
        </w:rPr>
      </w:pPr>
      <w:r w:rsidRPr="009A6DE4">
        <w:rPr>
          <w:rFonts w:ascii="仿宋_GB2312" w:eastAsia="仿宋_GB2312" w:hAnsi="仿宋" w:hint="eastAsia"/>
          <w:b/>
          <w:sz w:val="36"/>
          <w:szCs w:val="30"/>
        </w:rPr>
        <w:t>四、财政拨款收入支出决算情况说明</w:t>
      </w:r>
    </w:p>
    <w:p w:rsidR="009A6DE4" w:rsidRPr="00705535" w:rsidRDefault="009A6DE4" w:rsidP="009666C9">
      <w:pPr>
        <w:spacing w:afterLines="100" w:line="520" w:lineRule="exact"/>
        <w:ind w:leftChars="100" w:left="320" w:firstLineChars="200" w:firstLine="562"/>
        <w:jc w:val="both"/>
        <w:rPr>
          <w:rFonts w:ascii="仿宋_GB2312" w:eastAsia="仿宋_GB2312" w:hAnsi="仿宋"/>
          <w:sz w:val="28"/>
          <w:szCs w:val="28"/>
        </w:rPr>
      </w:pPr>
      <w:r w:rsidRPr="00705535">
        <w:rPr>
          <w:rFonts w:ascii="仿宋_GB2312" w:eastAsia="仿宋_GB2312" w:hAnsi="仿宋"/>
          <w:b/>
          <w:sz w:val="28"/>
          <w:szCs w:val="28"/>
        </w:rPr>
        <w:t>2</w:t>
      </w:r>
      <w:r w:rsidRPr="00705535">
        <w:rPr>
          <w:rFonts w:ascii="仿宋_GB2312" w:eastAsia="仿宋_GB2312" w:hAnsi="仿宋"/>
          <w:sz w:val="28"/>
          <w:szCs w:val="28"/>
        </w:rPr>
        <w:t>018年度财政拨款本年收入合计</w:t>
      </w:r>
      <w:r w:rsidR="00B37C83" w:rsidRPr="00705535">
        <w:rPr>
          <w:rFonts w:ascii="仿宋_GB2312" w:eastAsia="仿宋_GB2312" w:hAnsi="仿宋" w:hint="eastAsia"/>
          <w:sz w:val="28"/>
          <w:szCs w:val="28"/>
        </w:rPr>
        <w:t>6921.76</w:t>
      </w:r>
      <w:r w:rsidRPr="00705535">
        <w:rPr>
          <w:rFonts w:ascii="仿宋_GB2312" w:eastAsia="仿宋_GB2312" w:hAnsi="仿宋"/>
          <w:sz w:val="28"/>
          <w:szCs w:val="28"/>
        </w:rPr>
        <w:t>万元，财政拨款本年支出合计</w:t>
      </w:r>
      <w:r w:rsidR="00B37C83" w:rsidRPr="00705535">
        <w:rPr>
          <w:rFonts w:ascii="仿宋_GB2312" w:eastAsia="仿宋_GB2312" w:hAnsi="仿宋" w:hint="eastAsia"/>
          <w:sz w:val="28"/>
          <w:szCs w:val="28"/>
        </w:rPr>
        <w:t>6894.05</w:t>
      </w:r>
      <w:r w:rsidRPr="00705535">
        <w:rPr>
          <w:rFonts w:ascii="仿宋_GB2312" w:eastAsia="仿宋_GB2312" w:hAnsi="仿宋"/>
          <w:sz w:val="28"/>
          <w:szCs w:val="28"/>
        </w:rPr>
        <w:t>万元，年初财政拨款结转和结余</w:t>
      </w:r>
      <w:r w:rsidR="00B37C83" w:rsidRPr="00705535">
        <w:rPr>
          <w:rFonts w:ascii="仿宋_GB2312" w:eastAsia="仿宋_GB2312" w:hAnsi="仿宋" w:hint="eastAsia"/>
          <w:sz w:val="28"/>
          <w:szCs w:val="28"/>
        </w:rPr>
        <w:t>58.70</w:t>
      </w:r>
      <w:r w:rsidRPr="00705535">
        <w:rPr>
          <w:rFonts w:ascii="仿宋_GB2312" w:eastAsia="仿宋_GB2312" w:hAnsi="仿宋"/>
          <w:sz w:val="28"/>
          <w:szCs w:val="28"/>
        </w:rPr>
        <w:t>万元，年末财政拨款结转和结余</w:t>
      </w:r>
      <w:r w:rsidR="00B37C83" w:rsidRPr="00705535">
        <w:rPr>
          <w:rFonts w:ascii="仿宋_GB2312" w:eastAsia="仿宋_GB2312" w:hAnsi="仿宋" w:hint="eastAsia"/>
          <w:sz w:val="28"/>
          <w:szCs w:val="28"/>
        </w:rPr>
        <w:t>86.42</w:t>
      </w:r>
      <w:r w:rsidRPr="00705535">
        <w:rPr>
          <w:rFonts w:ascii="仿宋_GB2312" w:eastAsia="仿宋_GB2312" w:hAnsi="仿宋"/>
          <w:sz w:val="28"/>
          <w:szCs w:val="28"/>
        </w:rPr>
        <w:t>万元。</w:t>
      </w:r>
    </w:p>
    <w:p w:rsidR="009A6DE4" w:rsidRPr="00705535" w:rsidRDefault="009A6DE4" w:rsidP="009666C9">
      <w:pPr>
        <w:spacing w:afterLines="100" w:line="520" w:lineRule="exact"/>
        <w:ind w:firstLineChars="225" w:firstLine="630"/>
        <w:jc w:val="both"/>
        <w:rPr>
          <w:rFonts w:ascii="仿宋_GB2312" w:eastAsia="仿宋_GB2312" w:hAnsi="仿宋"/>
          <w:sz w:val="28"/>
          <w:szCs w:val="28"/>
        </w:rPr>
      </w:pPr>
      <w:r w:rsidRPr="00705535">
        <w:rPr>
          <w:rFonts w:ascii="仿宋_GB2312" w:eastAsia="仿宋_GB2312" w:hAnsi="仿宋" w:hint="eastAsia"/>
          <w:sz w:val="28"/>
          <w:szCs w:val="28"/>
        </w:rPr>
        <w:t>（一）财政拨款收支与</w:t>
      </w:r>
      <w:r w:rsidRPr="00705535">
        <w:rPr>
          <w:rFonts w:ascii="仿宋_GB2312" w:eastAsia="仿宋_GB2312" w:hAnsi="仿宋"/>
          <w:sz w:val="28"/>
          <w:szCs w:val="28"/>
        </w:rPr>
        <w:t>2017 年度决算对比情况</w:t>
      </w:r>
    </w:p>
    <w:p w:rsidR="009A6DE4" w:rsidRPr="00705535" w:rsidRDefault="009A6DE4" w:rsidP="009666C9">
      <w:pPr>
        <w:spacing w:afterLines="100" w:line="520" w:lineRule="exact"/>
        <w:ind w:leftChars="100" w:left="320"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本单位</w:t>
      </w:r>
      <w:r w:rsidRPr="00705535">
        <w:rPr>
          <w:rFonts w:ascii="仿宋_GB2312" w:eastAsia="仿宋_GB2312" w:hAnsi="仿宋"/>
          <w:sz w:val="28"/>
          <w:szCs w:val="28"/>
        </w:rPr>
        <w:t>2018年度财政拨款收入</w:t>
      </w:r>
      <w:r w:rsidR="00B37C83" w:rsidRPr="00705535">
        <w:rPr>
          <w:rFonts w:ascii="仿宋_GB2312" w:eastAsia="仿宋_GB2312" w:hAnsi="仿宋" w:hint="eastAsia"/>
          <w:sz w:val="28"/>
          <w:szCs w:val="28"/>
        </w:rPr>
        <w:t>6921.76</w:t>
      </w:r>
      <w:r w:rsidRPr="00705535">
        <w:rPr>
          <w:rFonts w:ascii="仿宋_GB2312" w:eastAsia="仿宋_GB2312" w:hAnsi="仿宋"/>
          <w:sz w:val="28"/>
          <w:szCs w:val="28"/>
        </w:rPr>
        <w:t>万元,比2017年度</w:t>
      </w:r>
      <w:r w:rsidR="00B37C83" w:rsidRPr="00705535">
        <w:rPr>
          <w:rFonts w:ascii="仿宋_GB2312" w:eastAsia="仿宋_GB2312" w:hAnsi="Times New Roman" w:cs="仿宋_GB2312" w:hint="eastAsia"/>
          <w:sz w:val="28"/>
          <w:szCs w:val="28"/>
        </w:rPr>
        <w:t>5693.04</w:t>
      </w:r>
      <w:r w:rsidRPr="00705535">
        <w:rPr>
          <w:rFonts w:ascii="仿宋_GB2312" w:eastAsia="仿宋_GB2312" w:hAnsi="仿宋"/>
          <w:sz w:val="28"/>
          <w:szCs w:val="28"/>
        </w:rPr>
        <w:t>万元，增加</w:t>
      </w:r>
      <w:r w:rsidR="00B37C83" w:rsidRPr="00705535">
        <w:rPr>
          <w:rFonts w:ascii="仿宋_GB2312" w:eastAsia="仿宋_GB2312" w:hAnsi="仿宋" w:hint="eastAsia"/>
          <w:sz w:val="28"/>
          <w:szCs w:val="28"/>
        </w:rPr>
        <w:t>1228.72</w:t>
      </w:r>
      <w:r w:rsidRPr="00705535">
        <w:rPr>
          <w:rFonts w:ascii="仿宋_GB2312" w:eastAsia="仿宋_GB2312" w:hAnsi="仿宋"/>
          <w:sz w:val="28"/>
          <w:szCs w:val="28"/>
        </w:rPr>
        <w:t>万元，增长</w:t>
      </w:r>
      <w:r w:rsidR="00B37C83" w:rsidRPr="00705535">
        <w:rPr>
          <w:rFonts w:ascii="仿宋_GB2312" w:eastAsia="仿宋_GB2312" w:hAnsi="仿宋" w:hint="eastAsia"/>
          <w:sz w:val="28"/>
          <w:szCs w:val="28"/>
        </w:rPr>
        <w:t>21.58</w:t>
      </w:r>
      <w:r w:rsidRPr="00705535">
        <w:rPr>
          <w:rFonts w:ascii="仿宋_GB2312" w:eastAsia="仿宋_GB2312" w:hAnsi="仿宋"/>
          <w:sz w:val="28"/>
          <w:szCs w:val="28"/>
        </w:rPr>
        <w:t>%，主要是</w:t>
      </w:r>
      <w:r w:rsidR="0090172B" w:rsidRPr="00705535">
        <w:rPr>
          <w:rFonts w:ascii="仿宋_GB2312" w:eastAsia="仿宋_GB2312" w:hAnsi="仿宋" w:hint="eastAsia"/>
          <w:sz w:val="28"/>
          <w:szCs w:val="28"/>
        </w:rPr>
        <w:t>人员经费的增加。</w:t>
      </w:r>
    </w:p>
    <w:p w:rsidR="0090172B" w:rsidRPr="00705535" w:rsidRDefault="0090172B" w:rsidP="009666C9">
      <w:pPr>
        <w:spacing w:afterLines="100" w:line="520" w:lineRule="exact"/>
        <w:ind w:leftChars="100" w:left="320"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本单位2018年度财政拨款支出</w:t>
      </w:r>
      <w:r w:rsidR="00870145" w:rsidRPr="00705535">
        <w:rPr>
          <w:rFonts w:ascii="仿宋_GB2312" w:eastAsia="仿宋_GB2312" w:hAnsi="仿宋" w:hint="eastAsia"/>
          <w:sz w:val="28"/>
          <w:szCs w:val="28"/>
        </w:rPr>
        <w:t>6894.05</w:t>
      </w:r>
      <w:r w:rsidRPr="00705535">
        <w:rPr>
          <w:rFonts w:ascii="仿宋_GB2312" w:eastAsia="仿宋_GB2312" w:hAnsi="仿宋" w:hint="eastAsia"/>
          <w:sz w:val="28"/>
          <w:szCs w:val="28"/>
        </w:rPr>
        <w:t>万元，比2017年度</w:t>
      </w:r>
      <w:r w:rsidR="00B37C83" w:rsidRPr="00705535">
        <w:rPr>
          <w:rFonts w:ascii="仿宋_GB2312" w:eastAsia="仿宋_GB2312" w:hAnsi="仿宋" w:hint="eastAsia"/>
          <w:sz w:val="28"/>
          <w:szCs w:val="28"/>
        </w:rPr>
        <w:t>5656.36</w:t>
      </w:r>
      <w:r w:rsidRPr="00705535">
        <w:rPr>
          <w:rFonts w:ascii="仿宋_GB2312" w:eastAsia="仿宋_GB2312" w:hAnsi="仿宋" w:hint="eastAsia"/>
          <w:sz w:val="28"/>
          <w:szCs w:val="28"/>
        </w:rPr>
        <w:t>万元，增加</w:t>
      </w:r>
      <w:r w:rsidR="00870145" w:rsidRPr="00705535">
        <w:rPr>
          <w:rFonts w:ascii="仿宋_GB2312" w:eastAsia="仿宋_GB2312" w:hAnsi="仿宋" w:hint="eastAsia"/>
          <w:sz w:val="28"/>
          <w:szCs w:val="28"/>
        </w:rPr>
        <w:t>1237.69</w:t>
      </w:r>
      <w:r w:rsidR="008D21FC" w:rsidRPr="00705535">
        <w:rPr>
          <w:rFonts w:ascii="仿宋_GB2312" w:eastAsia="仿宋_GB2312" w:hAnsi="仿宋" w:hint="eastAsia"/>
          <w:sz w:val="28"/>
          <w:szCs w:val="28"/>
        </w:rPr>
        <w:t>万元，增长</w:t>
      </w:r>
      <w:r w:rsidR="00870145" w:rsidRPr="00705535">
        <w:rPr>
          <w:rFonts w:ascii="仿宋_GB2312" w:eastAsia="仿宋_GB2312" w:hAnsi="仿宋" w:hint="eastAsia"/>
          <w:sz w:val="28"/>
          <w:szCs w:val="28"/>
        </w:rPr>
        <w:t>21.88</w:t>
      </w:r>
      <w:r w:rsidR="008D21FC" w:rsidRPr="00705535">
        <w:rPr>
          <w:rFonts w:ascii="仿宋_GB2312" w:eastAsia="仿宋_GB2312" w:hAnsi="仿宋" w:hint="eastAsia"/>
          <w:sz w:val="28"/>
          <w:szCs w:val="28"/>
        </w:rPr>
        <w:t>%，主要是人员经费的增加。</w:t>
      </w:r>
    </w:p>
    <w:p w:rsidR="008D21FC" w:rsidRPr="00705535" w:rsidRDefault="008D21FC" w:rsidP="009666C9">
      <w:pPr>
        <w:spacing w:afterLines="100" w:line="520" w:lineRule="exact"/>
        <w:ind w:leftChars="100" w:left="320"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本单位无政府性预算财政拨款收入及支出。</w:t>
      </w:r>
    </w:p>
    <w:p w:rsidR="00326792" w:rsidRDefault="0044265B" w:rsidP="009666C9">
      <w:pPr>
        <w:spacing w:afterLines="100" w:line="520" w:lineRule="exact"/>
        <w:ind w:firstLineChars="211" w:firstLine="633"/>
        <w:jc w:val="both"/>
        <w:rPr>
          <w:rFonts w:ascii="仿宋_GB2312" w:eastAsia="仿宋_GB2312" w:hAnsi="仿宋"/>
          <w:sz w:val="30"/>
          <w:szCs w:val="30"/>
        </w:rPr>
      </w:pPr>
      <w:r>
        <w:rPr>
          <w:rFonts w:ascii="仿宋_GB2312" w:eastAsia="仿宋_GB2312" w:hAnsi="仿宋"/>
          <w:noProof/>
          <w:sz w:val="30"/>
          <w:szCs w:val="30"/>
        </w:rPr>
        <w:lastRenderedPageBreak/>
        <w:drawing>
          <wp:anchor distT="0" distB="0" distL="114300" distR="114300" simplePos="0" relativeHeight="251657216" behindDoc="0" locked="0" layoutInCell="1" allowOverlap="1">
            <wp:simplePos x="0" y="0"/>
            <wp:positionH relativeFrom="column">
              <wp:posOffset>336550</wp:posOffset>
            </wp:positionH>
            <wp:positionV relativeFrom="paragraph">
              <wp:posOffset>457835</wp:posOffset>
            </wp:positionV>
            <wp:extent cx="5026025" cy="3346450"/>
            <wp:effectExtent l="0" t="0" r="635" b="635"/>
            <wp:wrapSquare wrapText="bothSides"/>
            <wp:docPr id="6"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26792" w:rsidRDefault="00326792" w:rsidP="009666C9">
      <w:pPr>
        <w:spacing w:afterLines="100" w:line="520" w:lineRule="exact"/>
        <w:ind w:firstLineChars="211" w:firstLine="633"/>
        <w:jc w:val="both"/>
        <w:rPr>
          <w:rFonts w:ascii="仿宋_GB2312" w:eastAsia="仿宋_GB2312" w:hAnsi="仿宋"/>
          <w:sz w:val="30"/>
          <w:szCs w:val="30"/>
        </w:rPr>
      </w:pPr>
    </w:p>
    <w:p w:rsidR="00326792" w:rsidRDefault="00326792" w:rsidP="009666C9">
      <w:pPr>
        <w:spacing w:afterLines="100" w:line="520" w:lineRule="exact"/>
        <w:ind w:firstLineChars="211" w:firstLine="633"/>
        <w:jc w:val="both"/>
        <w:rPr>
          <w:rFonts w:ascii="仿宋_GB2312" w:eastAsia="仿宋_GB2312" w:hAnsi="仿宋"/>
          <w:sz w:val="30"/>
          <w:szCs w:val="30"/>
        </w:rPr>
      </w:pPr>
    </w:p>
    <w:p w:rsidR="00326792" w:rsidRDefault="00326792" w:rsidP="009666C9">
      <w:pPr>
        <w:spacing w:afterLines="100" w:line="520" w:lineRule="exact"/>
        <w:ind w:firstLineChars="211" w:firstLine="633"/>
        <w:jc w:val="both"/>
        <w:rPr>
          <w:rFonts w:ascii="仿宋_GB2312" w:eastAsia="仿宋_GB2312" w:hAnsi="仿宋"/>
          <w:sz w:val="30"/>
          <w:szCs w:val="30"/>
        </w:rPr>
      </w:pPr>
    </w:p>
    <w:p w:rsidR="00326792" w:rsidRDefault="00326792" w:rsidP="009666C9">
      <w:pPr>
        <w:spacing w:afterLines="100" w:line="520" w:lineRule="exact"/>
        <w:ind w:firstLineChars="211" w:firstLine="633"/>
        <w:jc w:val="both"/>
        <w:rPr>
          <w:rFonts w:ascii="仿宋_GB2312" w:eastAsia="仿宋_GB2312" w:hAnsi="仿宋"/>
          <w:sz w:val="30"/>
          <w:szCs w:val="30"/>
        </w:rPr>
      </w:pPr>
    </w:p>
    <w:p w:rsidR="00326792" w:rsidRDefault="00326792" w:rsidP="009666C9">
      <w:pPr>
        <w:spacing w:afterLines="100" w:line="520" w:lineRule="exact"/>
        <w:ind w:firstLineChars="211" w:firstLine="633"/>
        <w:jc w:val="both"/>
        <w:rPr>
          <w:rFonts w:ascii="仿宋_GB2312" w:eastAsia="仿宋_GB2312" w:hAnsi="仿宋"/>
          <w:sz w:val="30"/>
          <w:szCs w:val="30"/>
        </w:rPr>
      </w:pPr>
    </w:p>
    <w:p w:rsidR="00326792" w:rsidRDefault="00326792" w:rsidP="009666C9">
      <w:pPr>
        <w:spacing w:afterLines="100" w:line="520" w:lineRule="exact"/>
        <w:ind w:firstLineChars="211" w:firstLine="633"/>
        <w:jc w:val="both"/>
        <w:rPr>
          <w:rFonts w:ascii="仿宋_GB2312" w:eastAsia="仿宋_GB2312" w:hAnsi="仿宋"/>
          <w:sz w:val="30"/>
          <w:szCs w:val="30"/>
        </w:rPr>
      </w:pPr>
    </w:p>
    <w:p w:rsidR="005559CA" w:rsidRDefault="005559CA" w:rsidP="009666C9">
      <w:pPr>
        <w:spacing w:afterLines="100" w:line="520" w:lineRule="exact"/>
        <w:ind w:firstLineChars="211" w:firstLine="633"/>
        <w:jc w:val="both"/>
        <w:rPr>
          <w:rFonts w:ascii="仿宋_GB2312" w:eastAsia="仿宋_GB2312" w:hAnsi="仿宋"/>
          <w:sz w:val="30"/>
          <w:szCs w:val="30"/>
        </w:rPr>
      </w:pPr>
    </w:p>
    <w:p w:rsidR="005559CA" w:rsidRDefault="001569BB" w:rsidP="001569BB">
      <w:pPr>
        <w:spacing w:after="0" w:line="340" w:lineRule="exact"/>
        <w:ind w:firstLineChars="211" w:firstLine="633"/>
        <w:jc w:val="both"/>
        <w:rPr>
          <w:rFonts w:ascii="仿宋_GB2312" w:eastAsia="仿宋_GB2312" w:hAnsi="仿宋"/>
          <w:sz w:val="30"/>
          <w:szCs w:val="30"/>
        </w:rPr>
      </w:pPr>
      <w:r>
        <w:rPr>
          <w:rFonts w:ascii="仿宋_GB2312" w:eastAsia="仿宋_GB2312" w:hAnsi="仿宋" w:hint="eastAsia"/>
          <w:sz w:val="30"/>
          <w:szCs w:val="30"/>
        </w:rPr>
        <w:t xml:space="preserve">            </w:t>
      </w:r>
      <w:r w:rsidRPr="001569BB">
        <w:rPr>
          <w:rFonts w:ascii="仿宋_GB2312" w:eastAsia="仿宋_GB2312" w:hAnsi="仿宋" w:hint="eastAsia"/>
          <w:sz w:val="28"/>
          <w:szCs w:val="30"/>
        </w:rPr>
        <w:t>2017-2018年度财政拨款收支对比表</w:t>
      </w:r>
    </w:p>
    <w:p w:rsidR="005559CA" w:rsidRPr="001569BB" w:rsidRDefault="005559CA" w:rsidP="009666C9">
      <w:pPr>
        <w:spacing w:afterLines="100" w:line="520" w:lineRule="exact"/>
        <w:ind w:firstLineChars="211" w:firstLine="633"/>
        <w:jc w:val="both"/>
        <w:rPr>
          <w:rFonts w:ascii="仿宋_GB2312" w:eastAsia="仿宋_GB2312" w:hAnsi="仿宋"/>
          <w:sz w:val="30"/>
          <w:szCs w:val="30"/>
        </w:rPr>
      </w:pPr>
    </w:p>
    <w:p w:rsidR="008D21FC" w:rsidRPr="00705535" w:rsidRDefault="008D21FC" w:rsidP="009666C9">
      <w:pPr>
        <w:spacing w:afterLines="100" w:line="520" w:lineRule="exact"/>
        <w:ind w:firstLineChars="211" w:firstLine="591"/>
        <w:jc w:val="both"/>
        <w:rPr>
          <w:rFonts w:ascii="仿宋_GB2312" w:eastAsia="仿宋_GB2312" w:hAnsi="仿宋"/>
          <w:sz w:val="28"/>
          <w:szCs w:val="28"/>
        </w:rPr>
      </w:pPr>
      <w:r w:rsidRPr="00705535">
        <w:rPr>
          <w:rFonts w:ascii="仿宋_GB2312" w:eastAsia="仿宋_GB2312" w:hAnsi="仿宋" w:hint="eastAsia"/>
          <w:sz w:val="28"/>
          <w:szCs w:val="28"/>
        </w:rPr>
        <w:t>（二）财政拨款收支与年初预算数对比情况</w:t>
      </w:r>
    </w:p>
    <w:p w:rsidR="008D21FC" w:rsidRPr="00705535" w:rsidRDefault="008D21FC" w:rsidP="009666C9">
      <w:pPr>
        <w:spacing w:afterLines="100" w:line="520" w:lineRule="exact"/>
        <w:ind w:leftChars="150" w:left="480" w:firstLineChars="61" w:firstLine="171"/>
        <w:jc w:val="both"/>
        <w:rPr>
          <w:rFonts w:ascii="仿宋_GB2312" w:eastAsia="仿宋_GB2312" w:hAnsi="仿宋"/>
          <w:sz w:val="28"/>
          <w:szCs w:val="28"/>
        </w:rPr>
      </w:pPr>
      <w:r w:rsidRPr="00705535">
        <w:rPr>
          <w:rFonts w:ascii="仿宋_GB2312" w:eastAsia="仿宋_GB2312" w:hAnsi="仿宋" w:hint="eastAsia"/>
          <w:sz w:val="28"/>
          <w:szCs w:val="28"/>
        </w:rPr>
        <w:t xml:space="preserve">  本单位</w:t>
      </w:r>
      <w:r w:rsidRPr="00705535">
        <w:rPr>
          <w:rFonts w:ascii="仿宋_GB2312" w:eastAsia="仿宋_GB2312" w:hAnsi="仿宋"/>
          <w:sz w:val="28"/>
          <w:szCs w:val="28"/>
        </w:rPr>
        <w:t>2018年度财政拨款收入</w:t>
      </w:r>
      <w:r w:rsidR="00870145" w:rsidRPr="00705535">
        <w:rPr>
          <w:rFonts w:ascii="仿宋_GB2312" w:eastAsia="仿宋_GB2312" w:hAnsi="仿宋" w:hint="eastAsia"/>
          <w:sz w:val="28"/>
          <w:szCs w:val="28"/>
        </w:rPr>
        <w:t>6921.76</w:t>
      </w:r>
      <w:r w:rsidRPr="00705535">
        <w:rPr>
          <w:rFonts w:ascii="仿宋_GB2312" w:eastAsia="仿宋_GB2312" w:hAnsi="仿宋"/>
          <w:sz w:val="28"/>
          <w:szCs w:val="28"/>
        </w:rPr>
        <w:t>万元，完成年初预算</w:t>
      </w:r>
      <w:r w:rsidR="00870145" w:rsidRPr="00705535">
        <w:rPr>
          <w:rFonts w:ascii="仿宋_GB2312" w:eastAsia="仿宋_GB2312" w:hAnsi="仿宋" w:hint="eastAsia"/>
          <w:sz w:val="28"/>
          <w:szCs w:val="28"/>
        </w:rPr>
        <w:t>5423.74</w:t>
      </w:r>
      <w:r w:rsidRPr="00705535">
        <w:rPr>
          <w:rFonts w:ascii="仿宋_GB2312" w:eastAsia="仿宋_GB2312" w:hAnsi="仿宋"/>
          <w:sz w:val="28"/>
          <w:szCs w:val="28"/>
        </w:rPr>
        <w:t>的</w:t>
      </w:r>
      <w:r w:rsidR="00870145" w:rsidRPr="00705535">
        <w:rPr>
          <w:rFonts w:ascii="仿宋_GB2312" w:eastAsia="仿宋_GB2312" w:hAnsi="仿宋" w:hint="eastAsia"/>
          <w:sz w:val="28"/>
          <w:szCs w:val="28"/>
        </w:rPr>
        <w:t>127.62</w:t>
      </w:r>
      <w:r w:rsidRPr="00705535">
        <w:rPr>
          <w:rFonts w:ascii="仿宋_GB2312" w:eastAsia="仿宋_GB2312" w:hAnsi="仿宋" w:hint="eastAsia"/>
          <w:sz w:val="28"/>
          <w:szCs w:val="28"/>
        </w:rPr>
        <w:t>%，</w:t>
      </w:r>
      <w:r w:rsidRPr="00705535">
        <w:rPr>
          <w:rFonts w:ascii="仿宋_GB2312" w:eastAsia="仿宋_GB2312" w:hAnsi="仿宋"/>
          <w:sz w:val="28"/>
          <w:szCs w:val="28"/>
        </w:rPr>
        <w:t>比年初预算增加</w:t>
      </w:r>
      <w:r w:rsidR="00870145" w:rsidRPr="00705535">
        <w:rPr>
          <w:rFonts w:ascii="仿宋_GB2312" w:eastAsia="仿宋_GB2312" w:hAnsi="仿宋" w:hint="eastAsia"/>
          <w:sz w:val="28"/>
          <w:szCs w:val="28"/>
        </w:rPr>
        <w:t>1498.02</w:t>
      </w:r>
      <w:r w:rsidRPr="00705535">
        <w:rPr>
          <w:rFonts w:ascii="仿宋_GB2312" w:eastAsia="仿宋_GB2312" w:hAnsi="仿宋"/>
          <w:sz w:val="28"/>
          <w:szCs w:val="28"/>
        </w:rPr>
        <w:t>万元，决算数大于预算</w:t>
      </w:r>
      <w:proofErr w:type="gramStart"/>
      <w:r w:rsidRPr="00705535">
        <w:rPr>
          <w:rFonts w:ascii="仿宋_GB2312" w:eastAsia="仿宋_GB2312" w:hAnsi="仿宋"/>
          <w:sz w:val="28"/>
          <w:szCs w:val="28"/>
        </w:rPr>
        <w:t>数主要</w:t>
      </w:r>
      <w:proofErr w:type="gramEnd"/>
      <w:r w:rsidRPr="00705535">
        <w:rPr>
          <w:rFonts w:ascii="仿宋_GB2312" w:eastAsia="仿宋_GB2312" w:hAnsi="仿宋"/>
          <w:sz w:val="28"/>
          <w:szCs w:val="28"/>
        </w:rPr>
        <w:t>原因是</w:t>
      </w:r>
      <w:r w:rsidR="00870145" w:rsidRPr="00705535">
        <w:rPr>
          <w:rFonts w:ascii="仿宋_GB2312" w:eastAsia="仿宋_GB2312" w:hAnsi="仿宋" w:hint="eastAsia"/>
          <w:sz w:val="28"/>
          <w:szCs w:val="28"/>
        </w:rPr>
        <w:t>增人（新增27人）增资（</w:t>
      </w:r>
      <w:proofErr w:type="gramStart"/>
      <w:r w:rsidR="00870145" w:rsidRPr="00705535">
        <w:rPr>
          <w:rFonts w:ascii="仿宋_GB2312" w:eastAsia="仿宋_GB2312" w:hAnsi="仿宋" w:hint="eastAsia"/>
          <w:sz w:val="28"/>
          <w:szCs w:val="28"/>
        </w:rPr>
        <w:t>2018年追调2017年</w:t>
      </w:r>
      <w:proofErr w:type="gramEnd"/>
      <w:r w:rsidR="00870145" w:rsidRPr="00705535">
        <w:rPr>
          <w:rFonts w:ascii="仿宋_GB2312" w:eastAsia="仿宋_GB2312" w:hAnsi="仿宋" w:hint="eastAsia"/>
          <w:sz w:val="28"/>
          <w:szCs w:val="28"/>
        </w:rPr>
        <w:t>一个薪级，2018年调整2018年的一个薪级）及年初预算中不包括项目（</w:t>
      </w:r>
      <w:proofErr w:type="gramStart"/>
      <w:r w:rsidR="00870145" w:rsidRPr="00705535">
        <w:rPr>
          <w:rFonts w:ascii="仿宋_GB2312" w:eastAsia="仿宋_GB2312" w:hAnsi="仿宋" w:hint="eastAsia"/>
          <w:sz w:val="28"/>
          <w:szCs w:val="28"/>
        </w:rPr>
        <w:t>创城奖</w:t>
      </w:r>
      <w:proofErr w:type="gramEnd"/>
      <w:r w:rsidR="00870145" w:rsidRPr="00705535">
        <w:rPr>
          <w:rFonts w:ascii="仿宋_GB2312" w:eastAsia="仿宋_GB2312" w:hAnsi="仿宋" w:hint="eastAsia"/>
          <w:sz w:val="28"/>
          <w:szCs w:val="28"/>
        </w:rPr>
        <w:t>及目标绩效考核，奖916.57，国家助学金神州奖学金青龙支教134.1万元，一次性抚恤金15.41万元，离休干部药费21.61万元，2018年追加项目资金493.88万元）</w:t>
      </w:r>
      <w:r w:rsidRPr="00705535">
        <w:rPr>
          <w:rFonts w:ascii="仿宋_GB2312" w:eastAsia="仿宋_GB2312" w:hAnsi="仿宋"/>
          <w:sz w:val="28"/>
          <w:szCs w:val="28"/>
        </w:rPr>
        <w:t>；本年支出</w:t>
      </w:r>
      <w:r w:rsidR="00870145" w:rsidRPr="00705535">
        <w:rPr>
          <w:rFonts w:ascii="仿宋_GB2312" w:eastAsia="仿宋_GB2312" w:hAnsi="仿宋" w:hint="eastAsia"/>
          <w:sz w:val="28"/>
          <w:szCs w:val="28"/>
        </w:rPr>
        <w:t>6894.05</w:t>
      </w:r>
      <w:r w:rsidRPr="00705535">
        <w:rPr>
          <w:rFonts w:ascii="仿宋_GB2312" w:eastAsia="仿宋_GB2312" w:hAnsi="仿宋"/>
          <w:sz w:val="28"/>
          <w:szCs w:val="28"/>
        </w:rPr>
        <w:t>万元，完成年初预算</w:t>
      </w:r>
      <w:r w:rsidR="00870145" w:rsidRPr="00705535">
        <w:rPr>
          <w:rFonts w:ascii="仿宋_GB2312" w:eastAsia="仿宋_GB2312" w:hAnsi="仿宋" w:hint="eastAsia"/>
          <w:sz w:val="28"/>
          <w:szCs w:val="28"/>
        </w:rPr>
        <w:t>5423.74</w:t>
      </w:r>
      <w:r w:rsidRPr="00705535">
        <w:rPr>
          <w:rFonts w:ascii="仿宋_GB2312" w:eastAsia="仿宋_GB2312" w:hAnsi="仿宋"/>
          <w:sz w:val="28"/>
          <w:szCs w:val="28"/>
        </w:rPr>
        <w:t>万元</w:t>
      </w:r>
      <w:r w:rsidR="00870145" w:rsidRPr="00705535">
        <w:rPr>
          <w:rFonts w:ascii="仿宋_GB2312" w:eastAsia="仿宋_GB2312" w:hAnsi="仿宋" w:hint="eastAsia"/>
          <w:sz w:val="28"/>
          <w:szCs w:val="28"/>
        </w:rPr>
        <w:t>127.11</w:t>
      </w:r>
      <w:r w:rsidR="00326792" w:rsidRPr="00705535">
        <w:rPr>
          <w:rFonts w:ascii="仿宋_GB2312" w:eastAsia="仿宋_GB2312" w:hAnsi="仿宋" w:hint="eastAsia"/>
          <w:sz w:val="28"/>
          <w:szCs w:val="28"/>
        </w:rPr>
        <w:t>%</w:t>
      </w:r>
      <w:r w:rsidRPr="00705535">
        <w:rPr>
          <w:rFonts w:ascii="仿宋_GB2312" w:eastAsia="仿宋_GB2312" w:hAnsi="仿宋"/>
          <w:sz w:val="28"/>
          <w:szCs w:val="28"/>
        </w:rPr>
        <w:t>,比年初预算增加</w:t>
      </w:r>
      <w:r w:rsidR="00870145" w:rsidRPr="00705535">
        <w:rPr>
          <w:rFonts w:ascii="仿宋_GB2312" w:eastAsia="仿宋_GB2312" w:hAnsi="仿宋" w:hint="eastAsia"/>
          <w:sz w:val="28"/>
          <w:szCs w:val="28"/>
        </w:rPr>
        <w:t>1470.31</w:t>
      </w:r>
      <w:r w:rsidRPr="00705535">
        <w:rPr>
          <w:rFonts w:ascii="仿宋_GB2312" w:eastAsia="仿宋_GB2312" w:hAnsi="仿宋"/>
          <w:sz w:val="28"/>
          <w:szCs w:val="28"/>
        </w:rPr>
        <w:t>万元，决算数大于预算</w:t>
      </w:r>
      <w:proofErr w:type="gramStart"/>
      <w:r w:rsidRPr="00705535">
        <w:rPr>
          <w:rFonts w:ascii="仿宋_GB2312" w:eastAsia="仿宋_GB2312" w:hAnsi="仿宋"/>
          <w:sz w:val="28"/>
          <w:szCs w:val="28"/>
        </w:rPr>
        <w:t>数主要</w:t>
      </w:r>
      <w:proofErr w:type="gramEnd"/>
      <w:r w:rsidRPr="00705535">
        <w:rPr>
          <w:rFonts w:ascii="仿宋_GB2312" w:eastAsia="仿宋_GB2312" w:hAnsi="仿宋"/>
          <w:sz w:val="28"/>
          <w:szCs w:val="28"/>
        </w:rPr>
        <w:t>原因是</w:t>
      </w:r>
      <w:r w:rsidR="00870145" w:rsidRPr="00705535">
        <w:rPr>
          <w:rFonts w:ascii="仿宋_GB2312" w:eastAsia="仿宋_GB2312" w:hAnsi="仿宋" w:hint="eastAsia"/>
          <w:sz w:val="28"/>
          <w:szCs w:val="28"/>
        </w:rPr>
        <w:t>主要增人（新增27人）增资（</w:t>
      </w:r>
      <w:proofErr w:type="gramStart"/>
      <w:r w:rsidR="00870145" w:rsidRPr="00705535">
        <w:rPr>
          <w:rFonts w:ascii="仿宋_GB2312" w:eastAsia="仿宋_GB2312" w:hAnsi="仿宋" w:hint="eastAsia"/>
          <w:sz w:val="28"/>
          <w:szCs w:val="28"/>
        </w:rPr>
        <w:t>2018年追调2017年</w:t>
      </w:r>
      <w:proofErr w:type="gramEnd"/>
      <w:r w:rsidR="00870145" w:rsidRPr="00705535">
        <w:rPr>
          <w:rFonts w:ascii="仿宋_GB2312" w:eastAsia="仿宋_GB2312" w:hAnsi="仿宋" w:hint="eastAsia"/>
          <w:sz w:val="28"/>
          <w:szCs w:val="28"/>
        </w:rPr>
        <w:t>一个薪级，2018年调整2018年的一个薪级）及年初预算中不包括项目（</w:t>
      </w:r>
      <w:proofErr w:type="gramStart"/>
      <w:r w:rsidR="00870145" w:rsidRPr="00705535">
        <w:rPr>
          <w:rFonts w:ascii="仿宋_GB2312" w:eastAsia="仿宋_GB2312" w:hAnsi="仿宋" w:hint="eastAsia"/>
          <w:sz w:val="28"/>
          <w:szCs w:val="28"/>
        </w:rPr>
        <w:t>创城奖</w:t>
      </w:r>
      <w:proofErr w:type="gramEnd"/>
      <w:r w:rsidR="00870145" w:rsidRPr="00705535">
        <w:rPr>
          <w:rFonts w:ascii="仿宋_GB2312" w:eastAsia="仿宋_GB2312" w:hAnsi="仿宋" w:hint="eastAsia"/>
          <w:sz w:val="28"/>
          <w:szCs w:val="28"/>
        </w:rPr>
        <w:t>及目标绩效考核，奖916.57，国家助学金神州奖学金青龙支</w:t>
      </w:r>
      <w:r w:rsidR="00870145" w:rsidRPr="00705535">
        <w:rPr>
          <w:rFonts w:ascii="仿宋_GB2312" w:eastAsia="仿宋_GB2312" w:hAnsi="仿宋" w:hint="eastAsia"/>
          <w:sz w:val="28"/>
          <w:szCs w:val="28"/>
        </w:rPr>
        <w:lastRenderedPageBreak/>
        <w:t>教134.1万元，一次性抚恤金15.41万元，离休干部药费21.61万元，2018年追加项目资金493.88万元）造成</w:t>
      </w:r>
      <w:r w:rsidRPr="00705535">
        <w:rPr>
          <w:rFonts w:ascii="仿宋_GB2312" w:eastAsia="仿宋_GB2312" w:hAnsi="仿宋"/>
          <w:sz w:val="28"/>
          <w:szCs w:val="28"/>
        </w:rPr>
        <w:t>。</w:t>
      </w:r>
    </w:p>
    <w:p w:rsidR="008D21FC" w:rsidRPr="00705535" w:rsidRDefault="00326792" w:rsidP="009666C9">
      <w:pPr>
        <w:spacing w:afterLines="100" w:line="520" w:lineRule="exact"/>
        <w:ind w:firstLineChars="311" w:firstLine="871"/>
        <w:jc w:val="both"/>
        <w:rPr>
          <w:rFonts w:ascii="仿宋_GB2312" w:eastAsia="仿宋_GB2312" w:hAnsi="仿宋"/>
          <w:sz w:val="28"/>
          <w:szCs w:val="28"/>
        </w:rPr>
      </w:pPr>
      <w:r w:rsidRPr="00705535">
        <w:rPr>
          <w:rFonts w:ascii="仿宋_GB2312" w:eastAsia="仿宋_GB2312" w:hAnsi="仿宋" w:hint="eastAsia"/>
          <w:sz w:val="28"/>
          <w:szCs w:val="28"/>
        </w:rPr>
        <w:t>我单位无</w:t>
      </w:r>
      <w:r w:rsidR="008D21FC" w:rsidRPr="00705535">
        <w:rPr>
          <w:rFonts w:ascii="仿宋_GB2312" w:eastAsia="仿宋_GB2312" w:hAnsi="仿宋"/>
          <w:sz w:val="28"/>
          <w:szCs w:val="28"/>
        </w:rPr>
        <w:t>政府性基金预算财政拨款</w:t>
      </w:r>
      <w:r w:rsidRPr="00705535">
        <w:rPr>
          <w:rFonts w:ascii="仿宋_GB2312" w:eastAsia="仿宋_GB2312" w:hAnsi="仿宋" w:hint="eastAsia"/>
          <w:sz w:val="28"/>
          <w:szCs w:val="28"/>
        </w:rPr>
        <w:t>的收入支出。</w:t>
      </w:r>
    </w:p>
    <w:p w:rsidR="005559CA" w:rsidRDefault="0044265B" w:rsidP="009666C9">
      <w:pPr>
        <w:spacing w:afterLines="100" w:line="520" w:lineRule="exact"/>
        <w:ind w:firstLineChars="211" w:firstLine="633"/>
        <w:jc w:val="both"/>
        <w:rPr>
          <w:rFonts w:ascii="仿宋_GB2312" w:eastAsia="仿宋_GB2312" w:hAnsi="仿宋"/>
          <w:sz w:val="30"/>
          <w:szCs w:val="30"/>
        </w:rPr>
      </w:pPr>
      <w:r>
        <w:rPr>
          <w:rFonts w:ascii="仿宋_GB2312" w:eastAsia="仿宋_GB2312" w:hAnsi="仿宋"/>
          <w:noProof/>
          <w:sz w:val="30"/>
          <w:szCs w:val="30"/>
        </w:rPr>
        <w:drawing>
          <wp:anchor distT="0" distB="0" distL="114300" distR="114300" simplePos="0" relativeHeight="251658240" behindDoc="0" locked="0" layoutInCell="1" allowOverlap="1">
            <wp:simplePos x="0" y="0"/>
            <wp:positionH relativeFrom="column">
              <wp:posOffset>412750</wp:posOffset>
            </wp:positionH>
            <wp:positionV relativeFrom="paragraph">
              <wp:posOffset>417830</wp:posOffset>
            </wp:positionV>
            <wp:extent cx="4897755" cy="3173095"/>
            <wp:effectExtent l="0" t="0" r="0" b="0"/>
            <wp:wrapSquare wrapText="bothSides"/>
            <wp:docPr id="5"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559CA" w:rsidRDefault="005559CA" w:rsidP="009666C9">
      <w:pPr>
        <w:spacing w:afterLines="100" w:line="520" w:lineRule="exact"/>
        <w:ind w:firstLineChars="211" w:firstLine="633"/>
        <w:jc w:val="both"/>
        <w:rPr>
          <w:rFonts w:ascii="仿宋_GB2312" w:eastAsia="仿宋_GB2312" w:hAnsi="仿宋"/>
          <w:sz w:val="30"/>
          <w:szCs w:val="30"/>
        </w:rPr>
      </w:pPr>
    </w:p>
    <w:p w:rsidR="005559CA" w:rsidRDefault="005559CA" w:rsidP="009666C9">
      <w:pPr>
        <w:spacing w:afterLines="100" w:line="520" w:lineRule="exact"/>
        <w:ind w:firstLineChars="211" w:firstLine="633"/>
        <w:jc w:val="both"/>
        <w:rPr>
          <w:rFonts w:ascii="仿宋_GB2312" w:eastAsia="仿宋_GB2312" w:hAnsi="仿宋"/>
          <w:sz w:val="30"/>
          <w:szCs w:val="30"/>
        </w:rPr>
      </w:pPr>
    </w:p>
    <w:p w:rsidR="005559CA" w:rsidRDefault="005559CA" w:rsidP="009666C9">
      <w:pPr>
        <w:spacing w:afterLines="100" w:line="520" w:lineRule="exact"/>
        <w:ind w:firstLineChars="211" w:firstLine="633"/>
        <w:jc w:val="both"/>
        <w:rPr>
          <w:rFonts w:ascii="仿宋_GB2312" w:eastAsia="仿宋_GB2312" w:hAnsi="仿宋"/>
          <w:sz w:val="30"/>
          <w:szCs w:val="30"/>
        </w:rPr>
      </w:pPr>
    </w:p>
    <w:p w:rsidR="005559CA" w:rsidRDefault="005559CA" w:rsidP="009666C9">
      <w:pPr>
        <w:spacing w:afterLines="100" w:line="520" w:lineRule="exact"/>
        <w:ind w:firstLineChars="211" w:firstLine="633"/>
        <w:jc w:val="both"/>
        <w:rPr>
          <w:rFonts w:ascii="仿宋_GB2312" w:eastAsia="仿宋_GB2312" w:hAnsi="仿宋"/>
          <w:sz w:val="30"/>
          <w:szCs w:val="30"/>
        </w:rPr>
      </w:pPr>
    </w:p>
    <w:p w:rsidR="005559CA" w:rsidRDefault="005559CA" w:rsidP="009666C9">
      <w:pPr>
        <w:spacing w:afterLines="100" w:line="520" w:lineRule="exact"/>
        <w:ind w:firstLineChars="211" w:firstLine="633"/>
        <w:jc w:val="both"/>
        <w:rPr>
          <w:rFonts w:ascii="仿宋_GB2312" w:eastAsia="仿宋_GB2312" w:hAnsi="仿宋"/>
          <w:sz w:val="30"/>
          <w:szCs w:val="30"/>
        </w:rPr>
      </w:pPr>
    </w:p>
    <w:p w:rsidR="005559CA" w:rsidRDefault="005559CA" w:rsidP="009666C9">
      <w:pPr>
        <w:spacing w:afterLines="100" w:line="520" w:lineRule="exact"/>
        <w:ind w:firstLineChars="211" w:firstLine="633"/>
        <w:jc w:val="both"/>
        <w:rPr>
          <w:rFonts w:ascii="仿宋_GB2312" w:eastAsia="仿宋_GB2312" w:hAnsi="仿宋"/>
          <w:sz w:val="30"/>
          <w:szCs w:val="30"/>
        </w:rPr>
      </w:pPr>
    </w:p>
    <w:p w:rsidR="005559CA" w:rsidRPr="008D21FC" w:rsidRDefault="005559CA" w:rsidP="009666C9">
      <w:pPr>
        <w:spacing w:afterLines="100" w:line="520" w:lineRule="exact"/>
        <w:ind w:firstLineChars="211" w:firstLine="633"/>
        <w:jc w:val="both"/>
        <w:rPr>
          <w:rFonts w:ascii="仿宋_GB2312" w:eastAsia="仿宋_GB2312" w:hAnsi="仿宋"/>
          <w:sz w:val="30"/>
          <w:szCs w:val="30"/>
        </w:rPr>
      </w:pPr>
    </w:p>
    <w:p w:rsidR="001569BB" w:rsidRDefault="001569BB" w:rsidP="001569BB">
      <w:pPr>
        <w:spacing w:after="0" w:line="520" w:lineRule="exact"/>
        <w:ind w:firstLineChars="750" w:firstLine="2100"/>
        <w:jc w:val="both"/>
        <w:rPr>
          <w:rFonts w:ascii="仿宋_GB2312" w:eastAsia="仿宋_GB2312" w:hAnsi="仿宋"/>
          <w:sz w:val="28"/>
          <w:szCs w:val="28"/>
        </w:rPr>
      </w:pPr>
      <w:r>
        <w:rPr>
          <w:rFonts w:ascii="仿宋_GB2312" w:eastAsia="仿宋_GB2312" w:hAnsi="仿宋" w:hint="eastAsia"/>
          <w:sz w:val="28"/>
          <w:szCs w:val="28"/>
        </w:rPr>
        <w:t xml:space="preserve">   2018年度收支预算数与决算数对比表</w:t>
      </w:r>
    </w:p>
    <w:p w:rsidR="00705535" w:rsidRDefault="00705535" w:rsidP="009666C9">
      <w:pPr>
        <w:spacing w:afterLines="100" w:line="520" w:lineRule="exact"/>
        <w:ind w:firstLineChars="225" w:firstLine="675"/>
        <w:jc w:val="both"/>
        <w:rPr>
          <w:rFonts w:ascii="仿宋_GB2312" w:eastAsia="仿宋_GB2312" w:hAnsi="仿宋"/>
          <w:sz w:val="30"/>
          <w:szCs w:val="30"/>
        </w:rPr>
      </w:pPr>
    </w:p>
    <w:p w:rsidR="001569BB" w:rsidRPr="0078068B" w:rsidRDefault="001569BB" w:rsidP="009666C9">
      <w:pPr>
        <w:spacing w:afterLines="100" w:line="520" w:lineRule="exact"/>
        <w:ind w:firstLineChars="225" w:firstLine="675"/>
        <w:jc w:val="both"/>
        <w:rPr>
          <w:rFonts w:ascii="仿宋_GB2312" w:eastAsia="仿宋_GB2312" w:hAnsi="仿宋"/>
          <w:sz w:val="30"/>
          <w:szCs w:val="30"/>
        </w:rPr>
      </w:pPr>
      <w:r w:rsidRPr="0078068B">
        <w:rPr>
          <w:rFonts w:ascii="仿宋_GB2312" w:eastAsia="仿宋_GB2312" w:hAnsi="仿宋" w:hint="eastAsia"/>
          <w:sz w:val="30"/>
          <w:szCs w:val="30"/>
        </w:rPr>
        <w:t>（三）财政拨款支出决算结构情况。</w:t>
      </w:r>
    </w:p>
    <w:p w:rsidR="00A10B71" w:rsidRPr="00705535" w:rsidRDefault="00A10B71" w:rsidP="009666C9">
      <w:pPr>
        <w:spacing w:afterLines="100" w:line="520" w:lineRule="exact"/>
        <w:ind w:leftChars="175" w:left="560" w:firstLine="0"/>
        <w:jc w:val="both"/>
        <w:rPr>
          <w:rFonts w:ascii="仿宋_GB2312" w:eastAsia="仿宋_GB2312" w:hAnsi="仿宋"/>
          <w:sz w:val="28"/>
          <w:szCs w:val="28"/>
        </w:rPr>
      </w:pPr>
      <w:r>
        <w:rPr>
          <w:rFonts w:ascii="仿宋_GB2312" w:eastAsia="仿宋_GB2312" w:hAnsi="仿宋" w:hint="eastAsia"/>
          <w:szCs w:val="28"/>
        </w:rPr>
        <w:t xml:space="preserve"> </w:t>
      </w:r>
      <w:r w:rsidRPr="0078068B">
        <w:rPr>
          <w:rFonts w:ascii="仿宋_GB2312" w:eastAsia="仿宋_GB2312" w:hAnsi="仿宋" w:hint="eastAsia"/>
          <w:sz w:val="30"/>
          <w:szCs w:val="30"/>
        </w:rPr>
        <w:t xml:space="preserve">  </w:t>
      </w:r>
      <w:r w:rsidR="0078068B" w:rsidRPr="00705535">
        <w:rPr>
          <w:rFonts w:ascii="仿宋_GB2312" w:eastAsia="仿宋_GB2312" w:hAnsi="仿宋" w:hint="eastAsia"/>
          <w:sz w:val="28"/>
          <w:szCs w:val="28"/>
        </w:rPr>
        <w:t>2018年度财政拨款支出共计</w:t>
      </w:r>
      <w:r w:rsidR="00870145" w:rsidRPr="00705535">
        <w:rPr>
          <w:rFonts w:ascii="仿宋_GB2312" w:eastAsia="仿宋_GB2312" w:hAnsi="仿宋" w:hint="eastAsia"/>
          <w:sz w:val="28"/>
          <w:szCs w:val="28"/>
        </w:rPr>
        <w:t>6894.05</w:t>
      </w:r>
      <w:r w:rsidR="0078068B" w:rsidRPr="00705535">
        <w:rPr>
          <w:rFonts w:ascii="仿宋_GB2312" w:eastAsia="仿宋_GB2312" w:hAnsi="仿宋"/>
          <w:sz w:val="28"/>
          <w:szCs w:val="28"/>
        </w:rPr>
        <w:t>万元</w:t>
      </w:r>
      <w:r w:rsidR="0078068B" w:rsidRPr="00705535">
        <w:rPr>
          <w:rFonts w:ascii="仿宋_GB2312" w:eastAsia="仿宋_GB2312" w:hAnsi="仿宋" w:hint="eastAsia"/>
          <w:sz w:val="28"/>
          <w:szCs w:val="28"/>
        </w:rPr>
        <w:t>，</w:t>
      </w:r>
      <w:r w:rsidR="00870145" w:rsidRPr="00705535">
        <w:rPr>
          <w:rFonts w:ascii="仿宋_GB2312" w:eastAsia="仿宋_GB2312" w:hAnsi="仿宋" w:hint="eastAsia"/>
          <w:sz w:val="28"/>
          <w:szCs w:val="28"/>
        </w:rPr>
        <w:t>其中6857.02万元</w:t>
      </w:r>
      <w:r w:rsidR="0078068B" w:rsidRPr="00705535">
        <w:rPr>
          <w:rFonts w:ascii="仿宋_GB2312" w:eastAsia="仿宋_GB2312" w:hAnsi="仿宋" w:hint="eastAsia"/>
          <w:sz w:val="28"/>
          <w:szCs w:val="28"/>
        </w:rPr>
        <w:t>用于教育教学类支出</w:t>
      </w:r>
      <w:r w:rsidR="00870145" w:rsidRPr="00705535">
        <w:rPr>
          <w:rFonts w:ascii="仿宋_GB2312" w:eastAsia="仿宋_GB2312" w:hAnsi="仿宋" w:hint="eastAsia"/>
          <w:sz w:val="28"/>
          <w:szCs w:val="28"/>
        </w:rPr>
        <w:t>，占比99.46%，15.41万元用于社会保障和就业支出，占比0.22%，21.61万元用于医疗卫生与计划生育支出，占比0.31%。</w:t>
      </w:r>
    </w:p>
    <w:p w:rsidR="00A10B71" w:rsidRPr="00705535" w:rsidRDefault="0078068B" w:rsidP="009666C9">
      <w:pPr>
        <w:spacing w:afterLines="10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（四）一般公共预算财政拨款基本支出决算情况说明</w:t>
      </w:r>
    </w:p>
    <w:p w:rsidR="0078068B" w:rsidRPr="00705535" w:rsidRDefault="0078068B" w:rsidP="009666C9">
      <w:pPr>
        <w:spacing w:afterLines="100" w:line="520" w:lineRule="exact"/>
        <w:ind w:leftChars="50" w:left="160" w:firstLineChars="125" w:firstLine="350"/>
        <w:jc w:val="both"/>
        <w:rPr>
          <w:rFonts w:ascii="仿宋_GB2312" w:eastAsia="仿宋_GB2312" w:hAnsi="仿宋"/>
          <w:sz w:val="28"/>
          <w:szCs w:val="28"/>
        </w:rPr>
      </w:pPr>
      <w:r w:rsidRPr="00705535">
        <w:rPr>
          <w:rFonts w:ascii="仿宋_GB2312" w:eastAsia="仿宋_GB2312" w:hAnsi="仿宋" w:hint="eastAsia"/>
          <w:sz w:val="28"/>
          <w:szCs w:val="28"/>
        </w:rPr>
        <w:lastRenderedPageBreak/>
        <w:t xml:space="preserve"> </w:t>
      </w:r>
      <w:r w:rsidRPr="00705535">
        <w:rPr>
          <w:rFonts w:ascii="仿宋_GB2312" w:eastAsia="仿宋_GB2312" w:hAnsi="仿宋"/>
          <w:sz w:val="28"/>
          <w:szCs w:val="28"/>
        </w:rPr>
        <w:t>2018 年度一般公共预算财政拨款基本支出</w:t>
      </w:r>
      <w:r w:rsidR="00870145" w:rsidRPr="00705535">
        <w:rPr>
          <w:rFonts w:ascii="仿宋_GB2312" w:eastAsia="仿宋_GB2312" w:hAnsi="仿宋" w:hint="eastAsia"/>
          <w:sz w:val="28"/>
          <w:szCs w:val="28"/>
        </w:rPr>
        <w:t>6894.05</w:t>
      </w:r>
      <w:r w:rsidRPr="00705535">
        <w:rPr>
          <w:rFonts w:ascii="仿宋_GB2312" w:eastAsia="仿宋_GB2312" w:hAnsi="仿宋"/>
          <w:sz w:val="28"/>
          <w:szCs w:val="28"/>
        </w:rPr>
        <w:t>万元，其中：</w:t>
      </w:r>
      <w:r w:rsidR="00515D23" w:rsidRPr="00705535">
        <w:rPr>
          <w:rFonts w:ascii="仿宋_GB2312" w:eastAsia="仿宋_GB2312" w:hAnsi="仿宋" w:hint="eastAsia"/>
          <w:sz w:val="28"/>
          <w:szCs w:val="28"/>
        </w:rPr>
        <w:t>人员经费</w:t>
      </w:r>
      <w:r w:rsidR="00E14725" w:rsidRPr="00705535">
        <w:rPr>
          <w:rFonts w:ascii="仿宋_GB2312" w:eastAsia="仿宋_GB2312" w:hAnsi="仿宋" w:hint="eastAsia"/>
          <w:sz w:val="28"/>
          <w:szCs w:val="28"/>
        </w:rPr>
        <w:t>支出</w:t>
      </w:r>
      <w:r w:rsidR="00515D23" w:rsidRPr="00705535">
        <w:rPr>
          <w:rFonts w:ascii="仿宋_GB2312" w:eastAsia="仿宋_GB2312" w:hAnsi="仿宋" w:hint="eastAsia"/>
          <w:sz w:val="28"/>
          <w:szCs w:val="28"/>
        </w:rPr>
        <w:t>5592.66</w:t>
      </w:r>
      <w:r w:rsidRPr="00705535">
        <w:rPr>
          <w:rFonts w:ascii="仿宋_GB2312" w:eastAsia="仿宋_GB2312" w:hAnsi="仿宋"/>
          <w:sz w:val="28"/>
          <w:szCs w:val="28"/>
        </w:rPr>
        <w:t>万元，主要包括基本工资</w:t>
      </w:r>
      <w:r w:rsidR="00870145" w:rsidRPr="00705535">
        <w:rPr>
          <w:rFonts w:ascii="仿宋_GB2312" w:eastAsia="仿宋_GB2312" w:hAnsi="仿宋" w:hint="eastAsia"/>
          <w:sz w:val="28"/>
          <w:szCs w:val="28"/>
        </w:rPr>
        <w:t>1405.71</w:t>
      </w:r>
      <w:r w:rsidRPr="00705535">
        <w:rPr>
          <w:rFonts w:ascii="仿宋_GB2312" w:eastAsia="仿宋_GB2312" w:hAnsi="仿宋"/>
          <w:sz w:val="28"/>
          <w:szCs w:val="28"/>
        </w:rPr>
        <w:t xml:space="preserve">万元，津贴补贴 </w:t>
      </w:r>
      <w:r w:rsidR="00870145" w:rsidRPr="00705535">
        <w:rPr>
          <w:rFonts w:ascii="仿宋_GB2312" w:eastAsia="仿宋_GB2312" w:hAnsi="仿宋" w:hint="eastAsia"/>
          <w:sz w:val="28"/>
          <w:szCs w:val="28"/>
        </w:rPr>
        <w:t>295.07</w:t>
      </w:r>
      <w:r w:rsidRPr="00705535">
        <w:rPr>
          <w:rFonts w:ascii="仿宋_GB2312" w:eastAsia="仿宋_GB2312" w:hAnsi="仿宋"/>
          <w:sz w:val="28"/>
          <w:szCs w:val="28"/>
        </w:rPr>
        <w:t xml:space="preserve">万元，奖金 </w:t>
      </w:r>
      <w:r w:rsidR="00870145" w:rsidRPr="00705535">
        <w:rPr>
          <w:rFonts w:ascii="仿宋_GB2312" w:eastAsia="仿宋_GB2312" w:hAnsi="仿宋" w:hint="eastAsia"/>
          <w:sz w:val="28"/>
          <w:szCs w:val="28"/>
        </w:rPr>
        <w:t>637.17</w:t>
      </w:r>
      <w:r w:rsidRPr="00705535">
        <w:rPr>
          <w:rFonts w:ascii="仿宋_GB2312" w:eastAsia="仿宋_GB2312" w:hAnsi="仿宋"/>
          <w:sz w:val="28"/>
          <w:szCs w:val="28"/>
        </w:rPr>
        <w:t xml:space="preserve">万元，绩效工资 </w:t>
      </w:r>
      <w:r w:rsidR="00870145" w:rsidRPr="00705535">
        <w:rPr>
          <w:rFonts w:ascii="仿宋_GB2312" w:eastAsia="仿宋_GB2312" w:hAnsi="仿宋" w:hint="eastAsia"/>
          <w:sz w:val="28"/>
          <w:szCs w:val="28"/>
        </w:rPr>
        <w:t>1194.52</w:t>
      </w:r>
      <w:r w:rsidRPr="00705535">
        <w:rPr>
          <w:rFonts w:ascii="仿宋_GB2312" w:eastAsia="仿宋_GB2312" w:hAnsi="仿宋"/>
          <w:sz w:val="28"/>
          <w:szCs w:val="28"/>
        </w:rPr>
        <w:t>万元，机关事业单位基本养老保险缴费</w:t>
      </w:r>
      <w:r w:rsidR="00870145" w:rsidRPr="00705535">
        <w:rPr>
          <w:rFonts w:ascii="仿宋_GB2312" w:eastAsia="仿宋_GB2312" w:hAnsi="仿宋" w:hint="eastAsia"/>
          <w:sz w:val="28"/>
          <w:szCs w:val="28"/>
        </w:rPr>
        <w:t>516.92</w:t>
      </w:r>
      <w:r w:rsidRPr="00705535">
        <w:rPr>
          <w:rFonts w:ascii="仿宋_GB2312" w:eastAsia="仿宋_GB2312" w:hAnsi="仿宋"/>
          <w:sz w:val="28"/>
          <w:szCs w:val="28"/>
        </w:rPr>
        <w:t xml:space="preserve">万元，职工基本医疗保险缴费 </w:t>
      </w:r>
      <w:r w:rsidR="00870145" w:rsidRPr="00705535">
        <w:rPr>
          <w:rFonts w:ascii="仿宋_GB2312" w:eastAsia="仿宋_GB2312" w:hAnsi="仿宋" w:hint="eastAsia"/>
          <w:sz w:val="28"/>
          <w:szCs w:val="28"/>
        </w:rPr>
        <w:t>180.48</w:t>
      </w:r>
      <w:r w:rsidRPr="00705535">
        <w:rPr>
          <w:rFonts w:ascii="仿宋_GB2312" w:eastAsia="仿宋_GB2312" w:hAnsi="仿宋"/>
          <w:sz w:val="28"/>
          <w:szCs w:val="28"/>
        </w:rPr>
        <w:t xml:space="preserve">万元，公务员医疗补助缴费 </w:t>
      </w:r>
      <w:r w:rsidR="00870145" w:rsidRPr="00705535">
        <w:rPr>
          <w:rFonts w:ascii="仿宋_GB2312" w:eastAsia="仿宋_GB2312" w:hAnsi="仿宋" w:hint="eastAsia"/>
          <w:sz w:val="28"/>
          <w:szCs w:val="28"/>
        </w:rPr>
        <w:t>245.63</w:t>
      </w:r>
      <w:r w:rsidRPr="00705535">
        <w:rPr>
          <w:rFonts w:ascii="仿宋_GB2312" w:eastAsia="仿宋_GB2312" w:hAnsi="仿宋"/>
          <w:sz w:val="28"/>
          <w:szCs w:val="28"/>
        </w:rPr>
        <w:t>万元，其他社会保障缴费</w:t>
      </w:r>
      <w:r w:rsidR="00870145" w:rsidRPr="00705535">
        <w:rPr>
          <w:rFonts w:ascii="仿宋_GB2312" w:eastAsia="仿宋_GB2312" w:hAnsi="仿宋" w:hint="eastAsia"/>
          <w:sz w:val="28"/>
          <w:szCs w:val="28"/>
        </w:rPr>
        <w:t>17.18</w:t>
      </w:r>
      <w:r w:rsidRPr="00705535">
        <w:rPr>
          <w:rFonts w:ascii="仿宋_GB2312" w:eastAsia="仿宋_GB2312" w:hAnsi="仿宋"/>
          <w:sz w:val="28"/>
          <w:szCs w:val="28"/>
        </w:rPr>
        <w:t>万元，住房公积金</w:t>
      </w:r>
      <w:r w:rsidR="00870145" w:rsidRPr="00705535">
        <w:rPr>
          <w:rFonts w:ascii="仿宋_GB2312" w:eastAsia="仿宋_GB2312" w:hAnsi="仿宋" w:hint="eastAsia"/>
          <w:sz w:val="28"/>
          <w:szCs w:val="28"/>
        </w:rPr>
        <w:t>310.02</w:t>
      </w:r>
      <w:r w:rsidRPr="00705535">
        <w:rPr>
          <w:rFonts w:ascii="仿宋_GB2312" w:eastAsia="仿宋_GB2312" w:hAnsi="仿宋"/>
          <w:sz w:val="28"/>
          <w:szCs w:val="28"/>
        </w:rPr>
        <w:t>万元，其他工</w:t>
      </w:r>
      <w:r w:rsidRPr="00705535">
        <w:rPr>
          <w:rFonts w:ascii="仿宋_GB2312" w:eastAsia="仿宋_GB2312" w:hAnsi="仿宋" w:hint="eastAsia"/>
          <w:sz w:val="28"/>
          <w:szCs w:val="28"/>
        </w:rPr>
        <w:t>资福利支出</w:t>
      </w:r>
      <w:r w:rsidR="00870145" w:rsidRPr="00705535">
        <w:rPr>
          <w:rFonts w:ascii="仿宋_GB2312" w:eastAsia="仿宋_GB2312" w:hAnsi="仿宋" w:hint="eastAsia"/>
          <w:sz w:val="28"/>
          <w:szCs w:val="28"/>
        </w:rPr>
        <w:t>186.18</w:t>
      </w:r>
      <w:r w:rsidRPr="00705535">
        <w:rPr>
          <w:rFonts w:ascii="仿宋_GB2312" w:eastAsia="仿宋_GB2312" w:hAnsi="仿宋"/>
          <w:sz w:val="28"/>
          <w:szCs w:val="28"/>
        </w:rPr>
        <w:t>万元</w:t>
      </w:r>
      <w:r w:rsidR="00515D23" w:rsidRPr="00705535">
        <w:rPr>
          <w:rFonts w:ascii="仿宋_GB2312" w:eastAsia="仿宋_GB2312" w:hAnsi="仿宋" w:hint="eastAsia"/>
          <w:sz w:val="28"/>
          <w:szCs w:val="28"/>
        </w:rPr>
        <w:t>，以及离退休费、抚恤金、生活补助、医疗补助、助学金、奖励金、其他个人和家庭的补助支出共603.79万元</w:t>
      </w:r>
      <w:r w:rsidRPr="00705535">
        <w:rPr>
          <w:rFonts w:ascii="仿宋_GB2312" w:eastAsia="仿宋_GB2312" w:hAnsi="仿宋"/>
          <w:sz w:val="28"/>
          <w:szCs w:val="28"/>
        </w:rPr>
        <w:t>。</w:t>
      </w:r>
    </w:p>
    <w:p w:rsidR="00A10B71" w:rsidRPr="00705535" w:rsidRDefault="0078068B" w:rsidP="009666C9">
      <w:pPr>
        <w:spacing w:afterLines="10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公用经费</w:t>
      </w:r>
      <w:r w:rsidR="00515D23" w:rsidRPr="00705535">
        <w:rPr>
          <w:rFonts w:ascii="仿宋_GB2312" w:eastAsia="仿宋_GB2312" w:hAnsi="仿宋" w:hint="eastAsia"/>
          <w:sz w:val="28"/>
          <w:szCs w:val="28"/>
        </w:rPr>
        <w:t>1301.39</w:t>
      </w:r>
      <w:r w:rsidRPr="00705535">
        <w:rPr>
          <w:rFonts w:ascii="仿宋_GB2312" w:eastAsia="仿宋_GB2312" w:hAnsi="仿宋"/>
          <w:sz w:val="28"/>
          <w:szCs w:val="28"/>
        </w:rPr>
        <w:t>万元，主要包括办公费</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印刷费</w:t>
      </w:r>
      <w:r w:rsidR="00515D23" w:rsidRPr="00705535">
        <w:rPr>
          <w:rFonts w:ascii="仿宋_GB2312" w:eastAsia="仿宋_GB2312" w:hAnsi="仿宋" w:hint="eastAsia"/>
          <w:sz w:val="28"/>
          <w:szCs w:val="28"/>
        </w:rPr>
        <w:t>、手续费、</w:t>
      </w:r>
      <w:r w:rsidRPr="00705535">
        <w:rPr>
          <w:rFonts w:ascii="仿宋_GB2312" w:eastAsia="仿宋_GB2312" w:hAnsi="仿宋"/>
          <w:sz w:val="28"/>
          <w:szCs w:val="28"/>
        </w:rPr>
        <w:t>水费</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电费</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邮电费</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 xml:space="preserve">取暖费 </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物业管理费</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差旅费</w:t>
      </w:r>
      <w:r w:rsidR="00515D23" w:rsidRPr="00705535">
        <w:rPr>
          <w:rFonts w:ascii="仿宋_GB2312" w:eastAsia="仿宋_GB2312" w:hAnsi="仿宋" w:hint="eastAsia"/>
          <w:sz w:val="28"/>
          <w:szCs w:val="28"/>
        </w:rPr>
        <w:t>、因公出国出境费用、</w:t>
      </w:r>
      <w:r w:rsidRPr="00705535">
        <w:rPr>
          <w:rFonts w:ascii="仿宋_GB2312" w:eastAsia="仿宋_GB2312" w:hAnsi="仿宋"/>
          <w:sz w:val="28"/>
          <w:szCs w:val="28"/>
        </w:rPr>
        <w:t>维修（护）费</w:t>
      </w:r>
      <w:r w:rsidR="00515D23" w:rsidRPr="00705535">
        <w:rPr>
          <w:rFonts w:ascii="仿宋_GB2312" w:eastAsia="仿宋_GB2312" w:hAnsi="仿宋" w:hint="eastAsia"/>
          <w:sz w:val="28"/>
          <w:szCs w:val="28"/>
        </w:rPr>
        <w:t>、租赁费、</w:t>
      </w:r>
      <w:r w:rsidRPr="00705535">
        <w:rPr>
          <w:rFonts w:ascii="仿宋_GB2312" w:eastAsia="仿宋_GB2312" w:hAnsi="仿宋"/>
          <w:sz w:val="28"/>
          <w:szCs w:val="28"/>
        </w:rPr>
        <w:t>培训费</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公务接待费</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专用材料费</w:t>
      </w:r>
      <w:r w:rsidR="00515D23" w:rsidRPr="00705535">
        <w:rPr>
          <w:rFonts w:ascii="仿宋_GB2312" w:eastAsia="仿宋_GB2312" w:hAnsi="仿宋" w:hint="eastAsia"/>
          <w:sz w:val="28"/>
          <w:szCs w:val="28"/>
        </w:rPr>
        <w:t>、</w:t>
      </w:r>
      <w:r w:rsidR="00293772" w:rsidRPr="00705535">
        <w:rPr>
          <w:rFonts w:ascii="仿宋_GB2312" w:eastAsia="仿宋_GB2312" w:hAnsi="仿宋" w:hint="eastAsia"/>
          <w:sz w:val="28"/>
          <w:szCs w:val="28"/>
        </w:rPr>
        <w:t>专用燃料费、</w:t>
      </w:r>
      <w:r w:rsidRPr="00705535">
        <w:rPr>
          <w:rFonts w:ascii="仿宋_GB2312" w:eastAsia="仿宋_GB2312" w:hAnsi="仿宋"/>
          <w:sz w:val="28"/>
          <w:szCs w:val="28"/>
        </w:rPr>
        <w:t xml:space="preserve">劳务费 </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 xml:space="preserve">工会经费 </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福利费</w:t>
      </w:r>
      <w:r w:rsidR="00515D23" w:rsidRPr="00705535">
        <w:rPr>
          <w:rFonts w:ascii="仿宋_GB2312" w:eastAsia="仿宋_GB2312" w:hAnsi="仿宋" w:hint="eastAsia"/>
          <w:sz w:val="28"/>
          <w:szCs w:val="28"/>
        </w:rPr>
        <w:t>、</w:t>
      </w:r>
      <w:r w:rsidRPr="00705535">
        <w:rPr>
          <w:rFonts w:ascii="仿宋_GB2312" w:eastAsia="仿宋_GB2312" w:hAnsi="仿宋"/>
          <w:sz w:val="28"/>
          <w:szCs w:val="28"/>
        </w:rPr>
        <w:t>其他交通费用</w:t>
      </w:r>
      <w:r w:rsidR="00515D23" w:rsidRPr="00705535">
        <w:rPr>
          <w:rFonts w:ascii="仿宋_GB2312" w:eastAsia="仿宋_GB2312" w:hAnsi="仿宋" w:hint="eastAsia"/>
          <w:sz w:val="28"/>
          <w:szCs w:val="28"/>
        </w:rPr>
        <w:t>、</w:t>
      </w:r>
      <w:r w:rsidR="00293772" w:rsidRPr="00705535">
        <w:rPr>
          <w:rFonts w:ascii="仿宋_GB2312" w:eastAsia="仿宋_GB2312" w:hAnsi="仿宋" w:hint="eastAsia"/>
          <w:sz w:val="28"/>
          <w:szCs w:val="28"/>
        </w:rPr>
        <w:t>税金及附加费用、</w:t>
      </w:r>
      <w:r w:rsidRPr="00705535">
        <w:rPr>
          <w:rFonts w:ascii="仿宋_GB2312" w:eastAsia="仿宋_GB2312" w:hAnsi="仿宋"/>
          <w:sz w:val="28"/>
          <w:szCs w:val="28"/>
        </w:rPr>
        <w:t>其他商品和服务支出</w:t>
      </w:r>
      <w:r w:rsidR="00515D23" w:rsidRPr="00705535">
        <w:rPr>
          <w:rFonts w:ascii="仿宋_GB2312" w:eastAsia="仿宋_GB2312" w:hAnsi="仿宋" w:hint="eastAsia"/>
          <w:sz w:val="28"/>
          <w:szCs w:val="28"/>
        </w:rPr>
        <w:t>、</w:t>
      </w:r>
      <w:r w:rsidR="00293772" w:rsidRPr="00705535">
        <w:rPr>
          <w:rFonts w:ascii="仿宋_GB2312" w:eastAsia="仿宋_GB2312" w:hAnsi="仿宋" w:hint="eastAsia"/>
          <w:sz w:val="28"/>
          <w:szCs w:val="28"/>
        </w:rPr>
        <w:t>房屋建筑物构建、办公设备购置、专用设备购置、其他资本性支出</w:t>
      </w:r>
      <w:r w:rsidRPr="00705535">
        <w:rPr>
          <w:rFonts w:ascii="仿宋_GB2312" w:eastAsia="仿宋_GB2312" w:hAnsi="仿宋"/>
          <w:sz w:val="28"/>
          <w:szCs w:val="28"/>
        </w:rPr>
        <w:t>。</w:t>
      </w:r>
    </w:p>
    <w:p w:rsidR="00FF505A" w:rsidRPr="00FF505A" w:rsidRDefault="00FF505A" w:rsidP="009666C9">
      <w:pPr>
        <w:spacing w:afterLines="100" w:line="520" w:lineRule="exact"/>
        <w:ind w:leftChars="100" w:left="320" w:firstLineChars="75" w:firstLine="271"/>
        <w:jc w:val="both"/>
        <w:rPr>
          <w:rFonts w:ascii="仿宋_GB2312" w:eastAsia="仿宋_GB2312" w:hAnsi="仿宋"/>
          <w:b/>
          <w:sz w:val="36"/>
          <w:szCs w:val="36"/>
        </w:rPr>
      </w:pPr>
      <w:r w:rsidRPr="00FF505A">
        <w:rPr>
          <w:rFonts w:ascii="仿宋_GB2312" w:eastAsia="仿宋_GB2312" w:hAnsi="仿宋" w:hint="eastAsia"/>
          <w:b/>
          <w:sz w:val="36"/>
          <w:szCs w:val="36"/>
        </w:rPr>
        <w:t>五、</w:t>
      </w:r>
      <w:r w:rsidR="00AA048C" w:rsidRPr="00FF505A">
        <w:rPr>
          <w:rFonts w:ascii="仿宋_GB2312" w:eastAsia="仿宋_GB2312" w:hAnsi="仿宋" w:hint="eastAsia"/>
          <w:b/>
          <w:sz w:val="36"/>
          <w:szCs w:val="36"/>
        </w:rPr>
        <w:t>一般公共预算财政拨款“三公”经费支出决算情况说明。</w:t>
      </w:r>
    </w:p>
    <w:p w:rsidR="00293772" w:rsidRPr="00705535" w:rsidRDefault="006904A0" w:rsidP="00293772">
      <w:pPr>
        <w:spacing w:line="480" w:lineRule="exact"/>
        <w:ind w:firstLineChars="300" w:firstLine="840"/>
        <w:rPr>
          <w:rFonts w:ascii="华文仿宋" w:eastAsia="华文仿宋" w:hAnsi="华文仿宋" w:cs="华文楷体"/>
          <w:sz w:val="28"/>
          <w:szCs w:val="28"/>
        </w:rPr>
      </w:pPr>
      <w:r w:rsidRPr="00705535">
        <w:rPr>
          <w:rFonts w:ascii="华文仿宋" w:eastAsia="华文仿宋" w:hAnsi="华文仿宋" w:hint="eastAsia"/>
          <w:sz w:val="28"/>
          <w:szCs w:val="28"/>
        </w:rPr>
        <w:t>本年度</w:t>
      </w:r>
      <w:r w:rsidR="00AA048C" w:rsidRPr="00705535">
        <w:rPr>
          <w:rFonts w:ascii="华文仿宋" w:eastAsia="华文仿宋" w:hAnsi="华文仿宋" w:hint="eastAsia"/>
          <w:sz w:val="28"/>
          <w:szCs w:val="28"/>
        </w:rPr>
        <w:t>“三公”经费</w:t>
      </w:r>
      <w:r w:rsidR="00E444EC" w:rsidRPr="00705535">
        <w:rPr>
          <w:rFonts w:ascii="华文仿宋" w:eastAsia="华文仿宋" w:hAnsi="华文仿宋" w:hint="eastAsia"/>
          <w:sz w:val="28"/>
          <w:szCs w:val="28"/>
        </w:rPr>
        <w:t>一般公共预算财政拨款</w:t>
      </w:r>
      <w:r w:rsidR="00AA048C" w:rsidRPr="00705535">
        <w:rPr>
          <w:rFonts w:ascii="华文仿宋" w:eastAsia="华文仿宋" w:hAnsi="华文仿宋" w:hint="eastAsia"/>
          <w:sz w:val="28"/>
          <w:szCs w:val="28"/>
        </w:rPr>
        <w:t>支出总额</w:t>
      </w:r>
      <w:r w:rsidRPr="00705535">
        <w:rPr>
          <w:rFonts w:ascii="华文仿宋" w:eastAsia="华文仿宋" w:hAnsi="华文仿宋" w:hint="eastAsia"/>
          <w:sz w:val="28"/>
          <w:szCs w:val="28"/>
        </w:rPr>
        <w:t>为</w:t>
      </w:r>
      <w:r w:rsidR="00293772" w:rsidRPr="00705535">
        <w:rPr>
          <w:rFonts w:ascii="华文仿宋" w:eastAsia="华文仿宋" w:hAnsi="华文仿宋" w:hint="eastAsia"/>
          <w:sz w:val="28"/>
          <w:szCs w:val="28"/>
        </w:rPr>
        <w:t>3.77</w:t>
      </w:r>
      <w:r w:rsidRPr="00705535">
        <w:rPr>
          <w:rFonts w:ascii="华文仿宋" w:eastAsia="华文仿宋" w:hAnsi="华文仿宋" w:hint="eastAsia"/>
          <w:sz w:val="28"/>
          <w:szCs w:val="28"/>
        </w:rPr>
        <w:t>万元，</w:t>
      </w:r>
      <w:r w:rsidR="00293772" w:rsidRPr="00705535">
        <w:rPr>
          <w:rFonts w:ascii="华文仿宋" w:eastAsia="华文仿宋" w:hAnsi="华文仿宋" w:hint="eastAsia"/>
          <w:sz w:val="28"/>
          <w:szCs w:val="28"/>
        </w:rPr>
        <w:t>其中</w:t>
      </w:r>
      <w:r w:rsidR="00293772" w:rsidRPr="00705535">
        <w:rPr>
          <w:rFonts w:ascii="华文仿宋" w:eastAsia="华文仿宋" w:hAnsi="华文仿宋" w:cs="华文楷体" w:hint="eastAsia"/>
          <w:sz w:val="28"/>
          <w:szCs w:val="28"/>
        </w:rPr>
        <w:t xml:space="preserve">公务接待费2018年支出3.65万元， </w:t>
      </w:r>
      <w:r w:rsidR="00705535" w:rsidRPr="00705535">
        <w:rPr>
          <w:rFonts w:ascii="华文仿宋" w:eastAsia="华文仿宋" w:hAnsi="华文仿宋" w:cs="华文楷体" w:hint="eastAsia"/>
          <w:sz w:val="28"/>
          <w:szCs w:val="28"/>
        </w:rPr>
        <w:t>较年初预算数的3.4万元多支出0.25万元，这0.25万元为秦皇岛市第六届中小学艺术展演用餐费用，</w:t>
      </w:r>
      <w:proofErr w:type="gramStart"/>
      <w:r w:rsidR="00705535" w:rsidRPr="00705535">
        <w:rPr>
          <w:rFonts w:ascii="华文仿宋" w:eastAsia="华文仿宋" w:hAnsi="华文仿宋" w:cs="华文楷体" w:hint="eastAsia"/>
          <w:sz w:val="28"/>
          <w:szCs w:val="28"/>
        </w:rPr>
        <w:t>属项目</w:t>
      </w:r>
      <w:proofErr w:type="gramEnd"/>
      <w:r w:rsidR="00705535" w:rsidRPr="00705535">
        <w:rPr>
          <w:rFonts w:ascii="华文仿宋" w:eastAsia="华文仿宋" w:hAnsi="华文仿宋" w:cs="华文楷体" w:hint="eastAsia"/>
          <w:sz w:val="28"/>
          <w:szCs w:val="28"/>
        </w:rPr>
        <w:t>支出，</w:t>
      </w:r>
      <w:r w:rsidR="00293772" w:rsidRPr="00705535">
        <w:rPr>
          <w:rFonts w:ascii="华文仿宋" w:eastAsia="华文仿宋" w:hAnsi="华文仿宋" w:cs="华文楷体" w:hint="eastAsia"/>
          <w:sz w:val="28"/>
          <w:szCs w:val="28"/>
        </w:rPr>
        <w:t>2018年支出中有1.72万元为支付2017</w:t>
      </w:r>
      <w:r w:rsidR="00705535" w:rsidRPr="00705535">
        <w:rPr>
          <w:rFonts w:ascii="华文仿宋" w:eastAsia="华文仿宋" w:hAnsi="华文仿宋" w:cs="华文楷体" w:hint="eastAsia"/>
          <w:sz w:val="28"/>
          <w:szCs w:val="28"/>
        </w:rPr>
        <w:t>年陈欠新生军训教官用餐费用；</w:t>
      </w:r>
      <w:r w:rsidR="00293772" w:rsidRPr="00705535">
        <w:rPr>
          <w:rFonts w:ascii="华文仿宋" w:eastAsia="华文仿宋" w:hAnsi="华文仿宋" w:cs="华文楷体" w:hint="eastAsia"/>
          <w:sz w:val="28"/>
          <w:szCs w:val="28"/>
        </w:rPr>
        <w:t>出国出境无年初预算数，支出0.12万元，此次出国出境是应日本苫小牧市政府的邀请，我校校长李长江随市人大主任刘辰彦同志为团长的秦皇岛市友好交流代表团赴日访问，有河北省人民政府出国、赴港澳任务批件冀政出字【2018】0173号，秦皇岛市因公出国、赴港澳团组呈批笺等有关文件，但李长江同志因我单位突发事件未能成行，0.12万元是赴日本签证费和机票退票费</w:t>
      </w:r>
      <w:r w:rsidR="00705535" w:rsidRPr="00705535">
        <w:rPr>
          <w:rFonts w:ascii="华文仿宋" w:eastAsia="华文仿宋" w:hAnsi="华文仿宋" w:cs="华文楷体" w:hint="eastAsia"/>
          <w:sz w:val="28"/>
          <w:szCs w:val="28"/>
        </w:rPr>
        <w:t>。</w:t>
      </w:r>
    </w:p>
    <w:p w:rsidR="00E444EC" w:rsidRPr="00E444EC" w:rsidRDefault="00E444EC" w:rsidP="009666C9">
      <w:pPr>
        <w:spacing w:afterLines="100" w:line="520" w:lineRule="exact"/>
        <w:ind w:firstLineChars="175" w:firstLine="632"/>
        <w:jc w:val="both"/>
        <w:rPr>
          <w:rFonts w:ascii="仿宋_GB2312" w:eastAsia="仿宋_GB2312" w:hAnsi="仿宋"/>
          <w:b/>
          <w:sz w:val="36"/>
          <w:szCs w:val="32"/>
        </w:rPr>
      </w:pPr>
      <w:r w:rsidRPr="00E444EC">
        <w:rPr>
          <w:rFonts w:ascii="仿宋_GB2312" w:eastAsia="仿宋_GB2312" w:hAnsi="仿宋" w:hint="eastAsia"/>
          <w:b/>
          <w:sz w:val="36"/>
          <w:szCs w:val="32"/>
        </w:rPr>
        <w:lastRenderedPageBreak/>
        <w:t>六、预算绩效情况说明</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（一）预算绩效管理工作开展情况。</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1、明确绩效目标积极开展工作</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以科学发展观为指导，认真贯彻落实省、市教育工作会议和国家对办好契合人民需要的教育目标要求，结合我校的总体工作部署，以创办人民满意的基础教育为宗旨，坚持求真务实，坚持改革创新，全面提升我校教师及教育教学发展整体水平。</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首先，将任务类目标细分为重点工作、创新工作、经常性工作等类型，以适应不同科室任务目标的需要。其次，加强工作过程记录反思，有工作日志、月小结、学期评价，年终考核，实现了教师实绩的过程管理。再次，与市直各学校加强教育教学工作的学习和沟通，建立了定期交流学习工作机制。</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2、统筹兼顾改革创新 基础教育改革与创新工作是一项涉及面广、影响力大的系统工程， 必须要把握全局，统筹兼顾，妥善处理好各方面的关系。一是妥善处理改革、发展与稳定的关系。要用改革的办法解决</w:t>
      </w:r>
      <w:r w:rsidR="00AD5C15" w:rsidRPr="00705535">
        <w:rPr>
          <w:rFonts w:ascii="仿宋_GB2312" w:eastAsia="仿宋_GB2312" w:hAnsi="仿宋" w:hint="eastAsia"/>
          <w:sz w:val="28"/>
          <w:szCs w:val="28"/>
        </w:rPr>
        <w:t>我校</w:t>
      </w:r>
      <w:r w:rsidRPr="00705535">
        <w:rPr>
          <w:rFonts w:ascii="仿宋_GB2312" w:eastAsia="仿宋_GB2312" w:hAnsi="仿宋" w:hint="eastAsia"/>
          <w:sz w:val="28"/>
          <w:szCs w:val="28"/>
        </w:rPr>
        <w:t>教育</w:t>
      </w:r>
      <w:r w:rsidR="00AD5C15" w:rsidRPr="00705535">
        <w:rPr>
          <w:rFonts w:ascii="仿宋_GB2312" w:eastAsia="仿宋_GB2312" w:hAnsi="仿宋" w:hint="eastAsia"/>
          <w:sz w:val="28"/>
          <w:szCs w:val="28"/>
        </w:rPr>
        <w:t>教学</w:t>
      </w:r>
      <w:r w:rsidRPr="00705535">
        <w:rPr>
          <w:rFonts w:ascii="仿宋_GB2312" w:eastAsia="仿宋_GB2312" w:hAnsi="仿宋" w:hint="eastAsia"/>
          <w:sz w:val="28"/>
          <w:szCs w:val="28"/>
        </w:rPr>
        <w:t xml:space="preserve">发展中的困难和问题，二是要妥善处理规模、效益的关系。基础教育发展不仅仅是规模的扩大、外延的扩张，更要注重结构的优化、质量效益的提高、内涵的升华。 </w:t>
      </w:r>
    </w:p>
    <w:p w:rsidR="00E444EC" w:rsidRPr="00705535" w:rsidRDefault="00E444EC" w:rsidP="00705535">
      <w:pPr>
        <w:spacing w:after="0" w:line="520" w:lineRule="exact"/>
        <w:ind w:firstLineChars="150" w:firstLine="420"/>
        <w:jc w:val="both"/>
        <w:rPr>
          <w:rFonts w:ascii="仿宋_GB2312" w:eastAsia="仿宋_GB2312" w:hAnsi="仿宋"/>
          <w:sz w:val="28"/>
          <w:szCs w:val="28"/>
        </w:rPr>
      </w:pPr>
      <w:r w:rsidRPr="00705535">
        <w:rPr>
          <w:rFonts w:ascii="仿宋_GB2312" w:eastAsia="仿宋_GB2312" w:hAnsi="仿宋" w:hint="eastAsia"/>
          <w:sz w:val="28"/>
          <w:szCs w:val="28"/>
        </w:rPr>
        <w:t>3、加强校园及周边环境治理。</w:t>
      </w:r>
    </w:p>
    <w:p w:rsidR="00AD5C15"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学校领导及中层干部组成多个排查小组，对校园范围内进行了安全大排查，对校内安全隐患、校园周边环境等进行了检查治理，加强了学校设施等安全隐患排查和内部管理，并加大了对民办教育校园周边环境治理的规范整治力度。</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4、开展学生防溺水安全教育工作。</w:t>
      </w:r>
    </w:p>
    <w:p w:rsidR="00AD5C15"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向所有学生家长发放防溺水宣传资料和安全责任书。</w:t>
      </w:r>
      <w:r w:rsidR="00AD5C15" w:rsidRPr="00705535">
        <w:rPr>
          <w:rFonts w:ascii="仿宋_GB2312" w:eastAsia="仿宋_GB2312" w:hAnsi="仿宋" w:hint="eastAsia"/>
          <w:sz w:val="28"/>
          <w:szCs w:val="28"/>
        </w:rPr>
        <w:t>签订安全责任状</w:t>
      </w:r>
      <w:r w:rsidRPr="00705535">
        <w:rPr>
          <w:rFonts w:ascii="仿宋_GB2312" w:eastAsia="仿宋_GB2312" w:hAnsi="仿宋" w:hint="eastAsia"/>
          <w:sz w:val="28"/>
          <w:szCs w:val="28"/>
        </w:rPr>
        <w:t xml:space="preserve">，坚决杜绝学生溺水身亡事故。 </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lastRenderedPageBreak/>
        <w:t>5、加强教师队伍建设。</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学校积极开展教师素养</w:t>
      </w:r>
      <w:r w:rsidR="00310C62" w:rsidRPr="00705535">
        <w:rPr>
          <w:rFonts w:ascii="仿宋_GB2312" w:eastAsia="仿宋_GB2312" w:hAnsi="仿宋" w:hint="eastAsia"/>
          <w:sz w:val="28"/>
          <w:szCs w:val="28"/>
        </w:rPr>
        <w:t>课</w:t>
      </w:r>
      <w:r w:rsidRPr="00705535">
        <w:rPr>
          <w:rFonts w:ascii="仿宋_GB2312" w:eastAsia="仿宋_GB2312" w:hAnsi="仿宋" w:hint="eastAsia"/>
          <w:sz w:val="28"/>
          <w:szCs w:val="28"/>
        </w:rPr>
        <w:t>大赛评比工作</w:t>
      </w:r>
      <w:r w:rsidR="00310C62" w:rsidRPr="00705535">
        <w:rPr>
          <w:rFonts w:ascii="仿宋_GB2312" w:eastAsia="仿宋_GB2312" w:hAnsi="仿宋" w:hint="eastAsia"/>
          <w:sz w:val="28"/>
          <w:szCs w:val="28"/>
        </w:rPr>
        <w:t>，组织教师参加各类</w:t>
      </w:r>
      <w:r w:rsidR="006C02CC" w:rsidRPr="00705535">
        <w:rPr>
          <w:rFonts w:ascii="仿宋_GB2312" w:eastAsia="仿宋_GB2312" w:hAnsi="仿宋" w:hint="eastAsia"/>
          <w:sz w:val="28"/>
          <w:szCs w:val="28"/>
        </w:rPr>
        <w:t>师德师风及</w:t>
      </w:r>
      <w:r w:rsidR="00310C62" w:rsidRPr="00705535">
        <w:rPr>
          <w:rFonts w:ascii="仿宋_GB2312" w:eastAsia="仿宋_GB2312" w:hAnsi="仿宋" w:hint="eastAsia"/>
          <w:sz w:val="28"/>
          <w:szCs w:val="28"/>
        </w:rPr>
        <w:t>教育教学改革</w:t>
      </w:r>
      <w:r w:rsidR="006C02CC" w:rsidRPr="00705535">
        <w:rPr>
          <w:rFonts w:ascii="仿宋_GB2312" w:eastAsia="仿宋_GB2312" w:hAnsi="仿宋" w:hint="eastAsia"/>
          <w:sz w:val="28"/>
          <w:szCs w:val="28"/>
        </w:rPr>
        <w:t>的</w:t>
      </w:r>
      <w:r w:rsidR="00310C62" w:rsidRPr="00705535">
        <w:rPr>
          <w:rFonts w:ascii="仿宋_GB2312" w:eastAsia="仿宋_GB2312" w:hAnsi="仿宋" w:hint="eastAsia"/>
          <w:sz w:val="28"/>
          <w:szCs w:val="28"/>
        </w:rPr>
        <w:t>培训，提高教师</w:t>
      </w:r>
      <w:r w:rsidR="006C02CC" w:rsidRPr="00705535">
        <w:rPr>
          <w:rFonts w:ascii="仿宋_GB2312" w:eastAsia="仿宋_GB2312" w:hAnsi="仿宋" w:hint="eastAsia"/>
          <w:sz w:val="28"/>
          <w:szCs w:val="28"/>
        </w:rPr>
        <w:t>个人素养和</w:t>
      </w:r>
      <w:r w:rsidR="00310C62" w:rsidRPr="00705535">
        <w:rPr>
          <w:rFonts w:ascii="仿宋_GB2312" w:eastAsia="仿宋_GB2312" w:hAnsi="仿宋" w:hint="eastAsia"/>
          <w:sz w:val="28"/>
          <w:szCs w:val="28"/>
        </w:rPr>
        <w:t>教育教学水平</w:t>
      </w:r>
      <w:r w:rsidRPr="00705535">
        <w:rPr>
          <w:rFonts w:ascii="仿宋_GB2312" w:eastAsia="仿宋_GB2312" w:hAnsi="仿宋" w:hint="eastAsia"/>
          <w:sz w:val="28"/>
          <w:szCs w:val="28"/>
        </w:rPr>
        <w:t>。</w:t>
      </w:r>
    </w:p>
    <w:p w:rsidR="00E444EC"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6、严格执行中央“八项规定”</w:t>
      </w:r>
    </w:p>
    <w:p w:rsidR="00754370" w:rsidRPr="00705535" w:rsidRDefault="00E444EC"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全面贯彻落实中央、省、市关于改进作风和厉行节约、反对浪费的有关规定，严格执行暑假期间公车封存规定</w:t>
      </w:r>
      <w:r w:rsidR="00754370" w:rsidRPr="00705535">
        <w:rPr>
          <w:rFonts w:ascii="仿宋_GB2312" w:eastAsia="仿宋_GB2312" w:hAnsi="仿宋" w:hint="eastAsia"/>
          <w:sz w:val="28"/>
          <w:szCs w:val="28"/>
        </w:rPr>
        <w:t>。</w:t>
      </w:r>
    </w:p>
    <w:p w:rsidR="00E444EC" w:rsidRPr="00705535" w:rsidRDefault="00754370" w:rsidP="00705535">
      <w:pPr>
        <w:spacing w:after="0" w:line="520" w:lineRule="exact"/>
        <w:ind w:firstLineChars="175" w:firstLine="490"/>
        <w:jc w:val="both"/>
        <w:rPr>
          <w:rFonts w:ascii="仿宋_GB2312" w:eastAsia="仿宋_GB2312" w:hAnsi="仿宋"/>
          <w:sz w:val="28"/>
          <w:szCs w:val="28"/>
        </w:rPr>
      </w:pPr>
      <w:r w:rsidRPr="00705535">
        <w:rPr>
          <w:rFonts w:ascii="仿宋_GB2312" w:eastAsia="仿宋_GB2312" w:hAnsi="仿宋" w:hint="eastAsia"/>
          <w:sz w:val="28"/>
          <w:szCs w:val="28"/>
        </w:rPr>
        <w:t xml:space="preserve">  </w:t>
      </w:r>
      <w:r w:rsidR="00E444EC" w:rsidRPr="00705535">
        <w:rPr>
          <w:rFonts w:ascii="仿宋_GB2312" w:eastAsia="仿宋_GB2312" w:hAnsi="仿宋" w:hint="eastAsia"/>
          <w:sz w:val="28"/>
          <w:szCs w:val="28"/>
        </w:rPr>
        <w:t>（二）项目绩效自评结果。</w:t>
      </w:r>
    </w:p>
    <w:p w:rsidR="006C02CC" w:rsidRDefault="00E444EC" w:rsidP="001932C9">
      <w:pPr>
        <w:spacing w:after="0" w:line="520" w:lineRule="exact"/>
        <w:ind w:firstLineChars="175" w:firstLine="490"/>
        <w:jc w:val="both"/>
        <w:rPr>
          <w:rFonts w:ascii="仿宋_GB2312" w:eastAsia="仿宋_GB2312" w:hAnsi="仿宋"/>
          <w:sz w:val="30"/>
          <w:szCs w:val="30"/>
        </w:rPr>
      </w:pPr>
      <w:r w:rsidRPr="00705535">
        <w:rPr>
          <w:rFonts w:ascii="仿宋_GB2312" w:eastAsia="仿宋_GB2312" w:hAnsi="仿宋" w:hint="eastAsia"/>
          <w:sz w:val="28"/>
          <w:szCs w:val="28"/>
        </w:rPr>
        <w:t>我</w:t>
      </w:r>
      <w:r w:rsidR="00754370" w:rsidRPr="00705535">
        <w:rPr>
          <w:rFonts w:ascii="仿宋_GB2312" w:eastAsia="仿宋_GB2312" w:hAnsi="仿宋" w:hint="eastAsia"/>
          <w:sz w:val="28"/>
          <w:szCs w:val="28"/>
        </w:rPr>
        <w:t>校</w:t>
      </w:r>
      <w:r w:rsidRPr="00705535">
        <w:rPr>
          <w:rFonts w:ascii="仿宋_GB2312" w:eastAsia="仿宋_GB2312" w:hAnsi="仿宋" w:hint="eastAsia"/>
          <w:sz w:val="28"/>
          <w:szCs w:val="28"/>
        </w:rPr>
        <w:t>根据市政府及财政要求对18年重点项目开展了自评工作，评价得分均在90分以上，能够</w:t>
      </w:r>
      <w:r w:rsidRPr="00E444EC">
        <w:rPr>
          <w:rFonts w:ascii="仿宋_GB2312" w:eastAsia="仿宋_GB2312" w:hAnsi="仿宋" w:hint="eastAsia"/>
          <w:sz w:val="30"/>
          <w:szCs w:val="30"/>
        </w:rPr>
        <w:t>较好的开展项目实施，进行绩效预算管理。</w:t>
      </w:r>
      <w:r w:rsidR="00B43849" w:rsidRPr="00B43849">
        <w:rPr>
          <w:rFonts w:ascii="仿宋_GB2312" w:eastAsia="仿宋_GB2312" w:hAnsi="仿宋" w:hint="eastAsia"/>
          <w:sz w:val="30"/>
          <w:szCs w:val="30"/>
        </w:rPr>
        <w:t>（三）重点项目绩效评价结果我校量化评级综合分数</w:t>
      </w:r>
      <w:r w:rsidR="00705535">
        <w:rPr>
          <w:rFonts w:ascii="仿宋_GB2312" w:eastAsia="仿宋_GB2312" w:hAnsi="仿宋" w:hint="eastAsia"/>
          <w:sz w:val="30"/>
          <w:szCs w:val="30"/>
        </w:rPr>
        <w:t>81</w:t>
      </w:r>
      <w:r w:rsidR="00B43849" w:rsidRPr="00B43849">
        <w:rPr>
          <w:rFonts w:ascii="仿宋_GB2312" w:eastAsia="仿宋_GB2312" w:hAnsi="仿宋"/>
          <w:sz w:val="30"/>
          <w:szCs w:val="30"/>
        </w:rPr>
        <w:t>，属</w:t>
      </w:r>
      <w:r w:rsidR="00705535">
        <w:rPr>
          <w:rFonts w:ascii="仿宋_GB2312" w:eastAsia="仿宋_GB2312" w:hAnsi="仿宋" w:hint="eastAsia"/>
          <w:sz w:val="30"/>
          <w:szCs w:val="30"/>
        </w:rPr>
        <w:t>良好</w:t>
      </w:r>
      <w:r w:rsidR="00B43849" w:rsidRPr="00B43849">
        <w:rPr>
          <w:rFonts w:ascii="仿宋_GB2312" w:eastAsia="仿宋_GB2312" w:hAnsi="仿宋"/>
          <w:sz w:val="30"/>
          <w:szCs w:val="30"/>
        </w:rPr>
        <w:t>档次，今后将在业务层面进一</w:t>
      </w:r>
      <w:r w:rsidR="00B43849">
        <w:rPr>
          <w:rFonts w:ascii="仿宋_GB2312" w:eastAsia="仿宋_GB2312" w:hAnsi="仿宋"/>
          <w:sz w:val="30"/>
          <w:szCs w:val="30"/>
        </w:rPr>
        <w:t>步提升，强化管理，真抓实效，提升绩效预算管理水平，获得更高分数</w:t>
      </w:r>
      <w:r w:rsidR="00B43849">
        <w:rPr>
          <w:rFonts w:ascii="仿宋_GB2312" w:eastAsia="仿宋_GB2312" w:hAnsi="仿宋" w:hint="eastAsia"/>
          <w:sz w:val="30"/>
          <w:szCs w:val="30"/>
        </w:rPr>
        <w:t>。</w:t>
      </w:r>
    </w:p>
    <w:p w:rsidR="006C02CC" w:rsidRDefault="0044265B" w:rsidP="00120B38">
      <w:pPr>
        <w:spacing w:after="0" w:line="520" w:lineRule="exact"/>
        <w:ind w:firstLineChars="175" w:firstLine="525"/>
        <w:jc w:val="both"/>
        <w:rPr>
          <w:rFonts w:ascii="仿宋_GB2312" w:eastAsia="仿宋_GB2312" w:hAnsi="仿宋"/>
          <w:sz w:val="30"/>
          <w:szCs w:val="30"/>
        </w:rPr>
      </w:pPr>
      <w:r>
        <w:rPr>
          <w:rFonts w:ascii="仿宋_GB2312" w:eastAsia="仿宋_GB2312" w:hAnsi="仿宋"/>
          <w:noProof/>
          <w:sz w:val="30"/>
          <w:szCs w:val="30"/>
        </w:rPr>
        <w:drawing>
          <wp:anchor distT="0" distB="0" distL="114300" distR="114300" simplePos="0" relativeHeight="251660288" behindDoc="0" locked="0" layoutInCell="1" allowOverlap="1">
            <wp:simplePos x="0" y="0"/>
            <wp:positionH relativeFrom="column">
              <wp:posOffset>19050</wp:posOffset>
            </wp:positionH>
            <wp:positionV relativeFrom="paragraph">
              <wp:posOffset>85725</wp:posOffset>
            </wp:positionV>
            <wp:extent cx="5274310" cy="5381625"/>
            <wp:effectExtent l="19050" t="0" r="254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srcRect/>
                    <a:stretch>
                      <a:fillRect/>
                    </a:stretch>
                  </pic:blipFill>
                  <pic:spPr bwMode="auto">
                    <a:xfrm>
                      <a:off x="0" y="0"/>
                      <a:ext cx="5274310" cy="5381625"/>
                    </a:xfrm>
                    <a:prstGeom prst="rect">
                      <a:avLst/>
                    </a:prstGeom>
                    <a:noFill/>
                    <a:ln w="1">
                      <a:noFill/>
                      <a:miter lim="800000"/>
                      <a:headEnd/>
                      <a:tailEnd type="none" w="med" len="med"/>
                    </a:ln>
                  </pic:spPr>
                </pic:pic>
              </a:graphicData>
            </a:graphic>
          </wp:anchor>
        </w:drawing>
      </w:r>
    </w:p>
    <w:p w:rsidR="006C02CC" w:rsidRDefault="006C02CC" w:rsidP="00B43849">
      <w:pPr>
        <w:spacing w:after="0" w:line="520" w:lineRule="exact"/>
        <w:ind w:firstLineChars="175" w:firstLine="525"/>
        <w:jc w:val="both"/>
        <w:rPr>
          <w:rFonts w:ascii="仿宋_GB2312" w:eastAsia="仿宋_GB2312" w:hAnsi="仿宋"/>
          <w:sz w:val="30"/>
          <w:szCs w:val="30"/>
        </w:rPr>
      </w:pPr>
    </w:p>
    <w:p w:rsidR="006C02CC" w:rsidRDefault="006C02CC" w:rsidP="00B43849">
      <w:pPr>
        <w:spacing w:after="0" w:line="520" w:lineRule="exact"/>
        <w:ind w:firstLineChars="175" w:firstLine="525"/>
        <w:jc w:val="both"/>
        <w:rPr>
          <w:rFonts w:ascii="仿宋_GB2312" w:eastAsia="仿宋_GB2312" w:hAnsi="仿宋"/>
          <w:sz w:val="30"/>
          <w:szCs w:val="30"/>
        </w:rPr>
      </w:pPr>
    </w:p>
    <w:p w:rsidR="006C02CC" w:rsidRDefault="006C02CC" w:rsidP="001932C9">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6C02CC" w:rsidRDefault="006C02CC" w:rsidP="00E444EC">
      <w:pPr>
        <w:spacing w:after="0" w:line="520" w:lineRule="exact"/>
        <w:ind w:firstLineChars="175" w:firstLine="525"/>
        <w:jc w:val="both"/>
        <w:rPr>
          <w:rFonts w:ascii="仿宋_GB2312" w:eastAsia="仿宋_GB2312" w:hAnsi="仿宋"/>
          <w:sz w:val="30"/>
          <w:szCs w:val="30"/>
        </w:rPr>
      </w:pPr>
    </w:p>
    <w:p w:rsidR="001C1AC6" w:rsidRPr="001C1AC6" w:rsidRDefault="001C1AC6" w:rsidP="009666C9">
      <w:pPr>
        <w:spacing w:afterLines="100" w:line="520" w:lineRule="exact"/>
        <w:ind w:firstLineChars="175" w:firstLine="632"/>
        <w:jc w:val="both"/>
        <w:rPr>
          <w:rFonts w:ascii="仿宋_GB2312" w:eastAsia="仿宋_GB2312" w:hAnsi="仿宋"/>
          <w:b/>
          <w:sz w:val="36"/>
          <w:szCs w:val="28"/>
        </w:rPr>
      </w:pPr>
      <w:r w:rsidRPr="001C1AC6">
        <w:rPr>
          <w:rFonts w:ascii="仿宋_GB2312" w:eastAsia="仿宋_GB2312" w:hAnsi="仿宋" w:hint="eastAsia"/>
          <w:b/>
          <w:sz w:val="36"/>
          <w:szCs w:val="28"/>
        </w:rPr>
        <w:lastRenderedPageBreak/>
        <w:t>七、其他重要事项说明</w:t>
      </w:r>
    </w:p>
    <w:p w:rsidR="001C1AC6" w:rsidRPr="001C1AC6" w:rsidRDefault="00704249" w:rsidP="009666C9">
      <w:pPr>
        <w:spacing w:afterLines="100" w:line="520" w:lineRule="exact"/>
        <w:ind w:leftChars="100" w:left="320" w:firstLineChars="150" w:firstLine="450"/>
        <w:jc w:val="both"/>
        <w:rPr>
          <w:rFonts w:ascii="仿宋_GB2312" w:eastAsia="仿宋_GB2312" w:hAnsi="仿宋"/>
          <w:sz w:val="30"/>
          <w:szCs w:val="30"/>
        </w:rPr>
      </w:pPr>
      <w:r w:rsidRPr="001C1AC6">
        <w:rPr>
          <w:rFonts w:ascii="仿宋_GB2312" w:eastAsia="仿宋_GB2312" w:hAnsi="仿宋" w:hint="eastAsia"/>
          <w:sz w:val="30"/>
          <w:szCs w:val="30"/>
        </w:rPr>
        <w:t>（</w:t>
      </w:r>
      <w:r w:rsidR="001C1AC6" w:rsidRPr="001C1AC6">
        <w:rPr>
          <w:rFonts w:ascii="仿宋_GB2312" w:eastAsia="仿宋_GB2312" w:hAnsi="仿宋" w:hint="eastAsia"/>
          <w:sz w:val="30"/>
          <w:szCs w:val="30"/>
        </w:rPr>
        <w:t>一</w:t>
      </w:r>
      <w:r w:rsidRPr="001C1AC6">
        <w:rPr>
          <w:rFonts w:ascii="仿宋_GB2312" w:eastAsia="仿宋_GB2312" w:hAnsi="仿宋" w:hint="eastAsia"/>
          <w:sz w:val="30"/>
          <w:szCs w:val="30"/>
        </w:rPr>
        <w:t>）</w:t>
      </w:r>
      <w:r w:rsidR="00AA048C" w:rsidRPr="001C1AC6">
        <w:rPr>
          <w:rFonts w:ascii="仿宋_GB2312" w:eastAsia="仿宋_GB2312" w:hAnsi="仿宋" w:hint="eastAsia"/>
          <w:sz w:val="30"/>
          <w:szCs w:val="30"/>
        </w:rPr>
        <w:t>机关运行经费支出情况的说明。</w:t>
      </w:r>
    </w:p>
    <w:p w:rsidR="00815D4E" w:rsidRPr="001C1AC6" w:rsidRDefault="006904A0" w:rsidP="009666C9">
      <w:pPr>
        <w:spacing w:afterLines="100" w:line="520" w:lineRule="exact"/>
        <w:ind w:leftChars="100" w:left="320" w:firstLineChars="200" w:firstLine="600"/>
        <w:jc w:val="both"/>
        <w:rPr>
          <w:rFonts w:ascii="仿宋_GB2312" w:eastAsia="仿宋_GB2312" w:hAnsi="仿宋"/>
          <w:sz w:val="30"/>
          <w:szCs w:val="30"/>
        </w:rPr>
      </w:pPr>
      <w:r w:rsidRPr="001C1AC6">
        <w:rPr>
          <w:rFonts w:ascii="仿宋_GB2312" w:eastAsia="仿宋_GB2312" w:hAnsi="仿宋" w:hint="eastAsia"/>
          <w:sz w:val="30"/>
          <w:szCs w:val="30"/>
        </w:rPr>
        <w:t>我</w:t>
      </w:r>
      <w:r w:rsidR="0028046B" w:rsidRPr="001C1AC6">
        <w:rPr>
          <w:rFonts w:ascii="仿宋_GB2312" w:eastAsia="仿宋_GB2312" w:hAnsi="仿宋" w:hint="eastAsia"/>
          <w:sz w:val="30"/>
          <w:szCs w:val="30"/>
        </w:rPr>
        <w:t>校</w:t>
      </w:r>
      <w:r w:rsidRPr="001C1AC6">
        <w:rPr>
          <w:rFonts w:ascii="仿宋_GB2312" w:eastAsia="仿宋_GB2312" w:hAnsi="仿宋" w:hint="eastAsia"/>
          <w:sz w:val="30"/>
          <w:szCs w:val="30"/>
        </w:rPr>
        <w:t>为全额事业单位，</w:t>
      </w:r>
      <w:r w:rsidR="00815D4E" w:rsidRPr="001C1AC6">
        <w:rPr>
          <w:rFonts w:ascii="仿宋_GB2312" w:eastAsia="仿宋_GB2312" w:hAnsi="仿宋" w:hint="eastAsia"/>
          <w:sz w:val="30"/>
          <w:szCs w:val="30"/>
        </w:rPr>
        <w:t>本部门</w:t>
      </w:r>
      <w:r w:rsidR="00815D4E" w:rsidRPr="001C1AC6">
        <w:rPr>
          <w:rFonts w:ascii="仿宋_GB2312" w:eastAsia="仿宋_GB2312" w:hAnsi="仿宋"/>
          <w:sz w:val="30"/>
          <w:szCs w:val="30"/>
        </w:rPr>
        <w:t xml:space="preserve"> 2018 年度</w:t>
      </w:r>
      <w:r w:rsidR="000345B9" w:rsidRPr="001C1AC6">
        <w:rPr>
          <w:rFonts w:ascii="仿宋_GB2312" w:eastAsia="仿宋_GB2312" w:hAnsi="仿宋" w:hint="eastAsia"/>
          <w:sz w:val="30"/>
          <w:szCs w:val="30"/>
        </w:rPr>
        <w:t>学校</w:t>
      </w:r>
      <w:r w:rsidR="00815D4E" w:rsidRPr="001C1AC6">
        <w:rPr>
          <w:rFonts w:ascii="仿宋_GB2312" w:eastAsia="仿宋_GB2312" w:hAnsi="仿宋"/>
          <w:sz w:val="30"/>
          <w:szCs w:val="30"/>
        </w:rPr>
        <w:t xml:space="preserve">运行经费支出 </w:t>
      </w:r>
      <w:r w:rsidR="005D6122">
        <w:rPr>
          <w:rFonts w:ascii="仿宋_GB2312" w:eastAsia="仿宋_GB2312" w:hAnsi="仿宋" w:hint="eastAsia"/>
          <w:sz w:val="28"/>
          <w:szCs w:val="28"/>
        </w:rPr>
        <w:t>1018.66</w:t>
      </w:r>
      <w:r w:rsidR="00815D4E" w:rsidRPr="001C1AC6">
        <w:rPr>
          <w:rFonts w:ascii="仿宋_GB2312" w:eastAsia="仿宋_GB2312" w:hAnsi="仿宋"/>
          <w:sz w:val="30"/>
          <w:szCs w:val="30"/>
        </w:rPr>
        <w:t>万元，比年初预</w:t>
      </w:r>
      <w:r w:rsidR="00815D4E" w:rsidRPr="001C1AC6">
        <w:rPr>
          <w:rFonts w:ascii="仿宋_GB2312" w:eastAsia="仿宋_GB2312" w:hAnsi="仿宋" w:hint="eastAsia"/>
          <w:sz w:val="30"/>
          <w:szCs w:val="30"/>
        </w:rPr>
        <w:t>算数</w:t>
      </w:r>
      <w:r w:rsidR="005D6122">
        <w:rPr>
          <w:rFonts w:ascii="仿宋_GB2312" w:eastAsia="仿宋_GB2312" w:hAnsi="仿宋" w:hint="eastAsia"/>
          <w:sz w:val="30"/>
          <w:szCs w:val="30"/>
        </w:rPr>
        <w:t>367.45</w:t>
      </w:r>
      <w:r w:rsidR="00815D4E" w:rsidRPr="001C1AC6">
        <w:rPr>
          <w:rFonts w:ascii="仿宋_GB2312" w:eastAsia="仿宋_GB2312" w:hAnsi="仿宋"/>
          <w:sz w:val="30"/>
          <w:szCs w:val="30"/>
        </w:rPr>
        <w:t>万元</w:t>
      </w:r>
      <w:r w:rsidR="005D6122">
        <w:rPr>
          <w:rFonts w:ascii="仿宋_GB2312" w:eastAsia="仿宋_GB2312" w:hAnsi="仿宋" w:hint="eastAsia"/>
          <w:sz w:val="30"/>
          <w:szCs w:val="30"/>
        </w:rPr>
        <w:t>增加</w:t>
      </w:r>
      <w:r w:rsidR="001F3B6B">
        <w:rPr>
          <w:rFonts w:ascii="仿宋_GB2312" w:eastAsia="仿宋_GB2312" w:hAnsi="仿宋" w:hint="eastAsia"/>
          <w:sz w:val="30"/>
          <w:szCs w:val="30"/>
        </w:rPr>
        <w:t>651.21</w:t>
      </w:r>
      <w:r w:rsidR="005D6122">
        <w:rPr>
          <w:rFonts w:ascii="仿宋_GB2312" w:eastAsia="仿宋_GB2312" w:hAnsi="仿宋" w:hint="eastAsia"/>
          <w:sz w:val="30"/>
          <w:szCs w:val="30"/>
        </w:rPr>
        <w:t>，主要是因为会计核算时把年初预算中的项目支出中高中运转经费</w:t>
      </w:r>
      <w:proofErr w:type="gramStart"/>
      <w:r w:rsidR="005D6122">
        <w:rPr>
          <w:rFonts w:ascii="仿宋_GB2312" w:eastAsia="仿宋_GB2312" w:hAnsi="仿宋" w:hint="eastAsia"/>
          <w:sz w:val="30"/>
          <w:szCs w:val="30"/>
        </w:rPr>
        <w:t>做为</w:t>
      </w:r>
      <w:proofErr w:type="gramEnd"/>
      <w:r w:rsidR="001F3B6B">
        <w:rPr>
          <w:rFonts w:ascii="仿宋_GB2312" w:eastAsia="仿宋_GB2312" w:hAnsi="仿宋" w:hint="eastAsia"/>
          <w:sz w:val="30"/>
          <w:szCs w:val="30"/>
        </w:rPr>
        <w:t>基本运行经费核算</w:t>
      </w:r>
    </w:p>
    <w:p w:rsidR="001C1AC6" w:rsidRPr="001C1AC6" w:rsidRDefault="00704249" w:rsidP="009666C9">
      <w:pPr>
        <w:spacing w:afterLines="100" w:line="520" w:lineRule="exact"/>
        <w:ind w:firstLineChars="211" w:firstLine="633"/>
        <w:jc w:val="both"/>
        <w:rPr>
          <w:rFonts w:ascii="仿宋_GB2312" w:eastAsia="仿宋_GB2312" w:hAnsi="仿宋"/>
          <w:sz w:val="30"/>
          <w:szCs w:val="30"/>
        </w:rPr>
      </w:pPr>
      <w:r w:rsidRPr="001C1AC6">
        <w:rPr>
          <w:rFonts w:ascii="仿宋_GB2312" w:eastAsia="仿宋_GB2312" w:hAnsi="仿宋" w:hint="eastAsia"/>
          <w:sz w:val="30"/>
          <w:szCs w:val="30"/>
        </w:rPr>
        <w:t>（</w:t>
      </w:r>
      <w:r w:rsidR="001C1AC6" w:rsidRPr="001C1AC6">
        <w:rPr>
          <w:rFonts w:ascii="仿宋_GB2312" w:eastAsia="仿宋_GB2312" w:hAnsi="仿宋" w:hint="eastAsia"/>
          <w:sz w:val="30"/>
          <w:szCs w:val="30"/>
        </w:rPr>
        <w:t>二</w:t>
      </w:r>
      <w:r w:rsidRPr="001C1AC6">
        <w:rPr>
          <w:rFonts w:ascii="仿宋_GB2312" w:eastAsia="仿宋_GB2312" w:hAnsi="仿宋" w:hint="eastAsia"/>
          <w:sz w:val="30"/>
          <w:szCs w:val="30"/>
        </w:rPr>
        <w:t>）</w:t>
      </w:r>
      <w:r w:rsidR="00AA048C" w:rsidRPr="001C1AC6">
        <w:rPr>
          <w:rFonts w:ascii="仿宋_GB2312" w:eastAsia="仿宋_GB2312" w:hAnsi="仿宋" w:hint="eastAsia"/>
          <w:sz w:val="30"/>
          <w:szCs w:val="30"/>
        </w:rPr>
        <w:t>政府采购情况的说明。</w:t>
      </w:r>
    </w:p>
    <w:p w:rsidR="00AA048C" w:rsidRPr="001C1AC6" w:rsidRDefault="001C1AC6" w:rsidP="009666C9">
      <w:pPr>
        <w:spacing w:afterLines="100" w:line="520" w:lineRule="exact"/>
        <w:ind w:leftChars="100" w:left="320" w:firstLineChars="150" w:firstLine="450"/>
        <w:jc w:val="both"/>
        <w:rPr>
          <w:rFonts w:ascii="仿宋_GB2312" w:eastAsia="仿宋_GB2312" w:hAnsi="仿宋"/>
          <w:sz w:val="30"/>
          <w:szCs w:val="30"/>
        </w:rPr>
      </w:pPr>
      <w:r w:rsidRPr="001C1AC6">
        <w:rPr>
          <w:rFonts w:ascii="仿宋_GB2312" w:eastAsia="仿宋_GB2312" w:hAnsi="仿宋" w:hint="eastAsia"/>
          <w:sz w:val="30"/>
          <w:szCs w:val="30"/>
        </w:rPr>
        <w:t>2018</w:t>
      </w:r>
      <w:r w:rsidR="0028046B" w:rsidRPr="001C1AC6">
        <w:rPr>
          <w:rFonts w:ascii="仿宋_GB2312" w:eastAsia="仿宋_GB2312" w:hAnsi="仿宋" w:hint="eastAsia"/>
          <w:sz w:val="30"/>
          <w:szCs w:val="30"/>
        </w:rPr>
        <w:t>年我校政府采购预算资金为</w:t>
      </w:r>
      <w:r w:rsidR="001F3B6B">
        <w:rPr>
          <w:rFonts w:ascii="仿宋_GB2312" w:eastAsia="仿宋_GB2312" w:hAnsi="仿宋" w:hint="eastAsia"/>
          <w:sz w:val="30"/>
          <w:szCs w:val="30"/>
        </w:rPr>
        <w:t>978.16</w:t>
      </w:r>
      <w:r w:rsidR="0028046B" w:rsidRPr="001C1AC6">
        <w:rPr>
          <w:rFonts w:ascii="仿宋_GB2312" w:eastAsia="仿宋_GB2312" w:hAnsi="仿宋" w:hint="eastAsia"/>
          <w:sz w:val="30"/>
          <w:szCs w:val="30"/>
        </w:rPr>
        <w:t>万元，实际支出总额为</w:t>
      </w:r>
      <w:r w:rsidR="00A90A96" w:rsidRPr="001C1AC6">
        <w:rPr>
          <w:rFonts w:ascii="仿宋_GB2312" w:eastAsia="仿宋_GB2312" w:hAnsi="仿宋" w:hint="eastAsia"/>
          <w:sz w:val="30"/>
          <w:szCs w:val="30"/>
        </w:rPr>
        <w:t>政府采购货物支出</w:t>
      </w:r>
      <w:r w:rsidR="001F3B6B">
        <w:rPr>
          <w:rFonts w:ascii="仿宋_GB2312" w:eastAsia="仿宋_GB2312" w:hAnsi="仿宋" w:hint="eastAsia"/>
          <w:sz w:val="30"/>
          <w:szCs w:val="30"/>
        </w:rPr>
        <w:t>941.34万元，其中货物采购334.67万元，占比35.55%，服务采购606.67万元，占比35.55%，其中授予中小</w:t>
      </w:r>
      <w:proofErr w:type="gramStart"/>
      <w:r w:rsidR="001F3B6B">
        <w:rPr>
          <w:rFonts w:ascii="仿宋_GB2312" w:eastAsia="仿宋_GB2312" w:hAnsi="仿宋" w:hint="eastAsia"/>
          <w:sz w:val="30"/>
          <w:szCs w:val="30"/>
        </w:rPr>
        <w:t>微企业</w:t>
      </w:r>
      <w:proofErr w:type="gramEnd"/>
      <w:r w:rsidR="001F3B6B">
        <w:rPr>
          <w:rFonts w:ascii="仿宋_GB2312" w:eastAsia="仿宋_GB2312" w:hAnsi="仿宋" w:hint="eastAsia"/>
          <w:sz w:val="30"/>
          <w:szCs w:val="30"/>
        </w:rPr>
        <w:t>合同金额941.34万元，占政府采购支出的100%</w:t>
      </w:r>
      <w:r w:rsidR="00A90A96" w:rsidRPr="001C1AC6">
        <w:rPr>
          <w:rFonts w:ascii="仿宋_GB2312" w:eastAsia="仿宋_GB2312" w:hAnsi="仿宋" w:hint="eastAsia"/>
          <w:sz w:val="30"/>
          <w:szCs w:val="30"/>
        </w:rPr>
        <w:t>。</w:t>
      </w:r>
    </w:p>
    <w:p w:rsidR="00AA048C" w:rsidRPr="001C1AC6" w:rsidRDefault="00704249" w:rsidP="009666C9">
      <w:pPr>
        <w:spacing w:afterLines="100" w:line="520" w:lineRule="exact"/>
        <w:ind w:firstLineChars="175" w:firstLine="525"/>
        <w:jc w:val="both"/>
        <w:rPr>
          <w:rFonts w:ascii="仿宋_GB2312" w:eastAsia="仿宋_GB2312" w:hAnsi="仿宋"/>
          <w:sz w:val="30"/>
          <w:szCs w:val="30"/>
        </w:rPr>
      </w:pPr>
      <w:r w:rsidRPr="001C1AC6">
        <w:rPr>
          <w:rFonts w:ascii="仿宋_GB2312" w:eastAsia="仿宋_GB2312" w:hAnsi="仿宋" w:hint="eastAsia"/>
          <w:sz w:val="30"/>
          <w:szCs w:val="30"/>
        </w:rPr>
        <w:t>（</w:t>
      </w:r>
      <w:r w:rsidR="001C1AC6">
        <w:rPr>
          <w:rFonts w:ascii="仿宋_GB2312" w:eastAsia="仿宋_GB2312" w:hAnsi="仿宋" w:hint="eastAsia"/>
          <w:sz w:val="30"/>
          <w:szCs w:val="30"/>
        </w:rPr>
        <w:t>三</w:t>
      </w:r>
      <w:r w:rsidRPr="001C1AC6">
        <w:rPr>
          <w:rFonts w:ascii="仿宋_GB2312" w:eastAsia="仿宋_GB2312" w:hAnsi="仿宋" w:hint="eastAsia"/>
          <w:sz w:val="30"/>
          <w:szCs w:val="30"/>
        </w:rPr>
        <w:t>）</w:t>
      </w:r>
      <w:r w:rsidR="00AA048C" w:rsidRPr="001C1AC6">
        <w:rPr>
          <w:rFonts w:ascii="仿宋_GB2312" w:eastAsia="仿宋_GB2312" w:hAnsi="仿宋" w:hint="eastAsia"/>
          <w:sz w:val="30"/>
          <w:szCs w:val="30"/>
        </w:rPr>
        <w:t>国有资产占用情况。截至201</w:t>
      </w:r>
      <w:r w:rsidR="001C1AC6" w:rsidRPr="001C1AC6">
        <w:rPr>
          <w:rFonts w:ascii="仿宋_GB2312" w:eastAsia="仿宋_GB2312" w:hAnsi="仿宋" w:hint="eastAsia"/>
          <w:sz w:val="30"/>
          <w:szCs w:val="30"/>
        </w:rPr>
        <w:t>8</w:t>
      </w:r>
      <w:r w:rsidR="00AA048C" w:rsidRPr="001C1AC6">
        <w:rPr>
          <w:rFonts w:ascii="仿宋_GB2312" w:eastAsia="仿宋_GB2312" w:hAnsi="仿宋" w:hint="eastAsia"/>
          <w:sz w:val="30"/>
          <w:szCs w:val="30"/>
        </w:rPr>
        <w:t>年12月31日，本部门共有车辆</w:t>
      </w:r>
      <w:r w:rsidR="00A90A96" w:rsidRPr="001C1AC6">
        <w:rPr>
          <w:rFonts w:ascii="仿宋_GB2312" w:eastAsia="仿宋_GB2312" w:hAnsi="仿宋" w:hint="eastAsia"/>
          <w:sz w:val="30"/>
          <w:szCs w:val="30"/>
        </w:rPr>
        <w:t>2</w:t>
      </w:r>
      <w:r w:rsidR="00AA048C" w:rsidRPr="001C1AC6">
        <w:rPr>
          <w:rFonts w:ascii="仿宋_GB2312" w:eastAsia="仿宋_GB2312" w:hAnsi="仿宋" w:hint="eastAsia"/>
          <w:sz w:val="30"/>
          <w:szCs w:val="30"/>
        </w:rPr>
        <w:t>辆，其中，一般公务用车</w:t>
      </w:r>
      <w:r w:rsidR="00A90A96" w:rsidRPr="001C1AC6">
        <w:rPr>
          <w:rFonts w:ascii="仿宋_GB2312" w:eastAsia="仿宋_GB2312" w:hAnsi="仿宋" w:hint="eastAsia"/>
          <w:sz w:val="30"/>
          <w:szCs w:val="30"/>
        </w:rPr>
        <w:t>2辆</w:t>
      </w:r>
      <w:r w:rsidR="00AA048C" w:rsidRPr="001C1AC6">
        <w:rPr>
          <w:rFonts w:ascii="仿宋_GB2312" w:eastAsia="仿宋_GB2312" w:hAnsi="仿宋" w:hint="eastAsia"/>
          <w:sz w:val="30"/>
          <w:szCs w:val="30"/>
        </w:rPr>
        <w:t>；</w:t>
      </w:r>
      <w:r w:rsidR="00A90A96" w:rsidRPr="001C1AC6">
        <w:rPr>
          <w:rFonts w:ascii="仿宋_GB2312" w:eastAsia="仿宋_GB2312" w:hAnsi="仿宋" w:hint="eastAsia"/>
          <w:sz w:val="30"/>
          <w:szCs w:val="30"/>
        </w:rPr>
        <w:t>无</w:t>
      </w:r>
      <w:r w:rsidR="00AA048C" w:rsidRPr="001C1AC6">
        <w:rPr>
          <w:rFonts w:ascii="仿宋_GB2312" w:eastAsia="仿宋_GB2312" w:hAnsi="仿宋" w:hint="eastAsia"/>
          <w:sz w:val="30"/>
          <w:szCs w:val="30"/>
        </w:rPr>
        <w:t>单位价值200万元以上</w:t>
      </w:r>
      <w:r w:rsidR="00A90A96" w:rsidRPr="001C1AC6">
        <w:rPr>
          <w:rFonts w:ascii="仿宋_GB2312" w:eastAsia="仿宋_GB2312" w:hAnsi="仿宋" w:hint="eastAsia"/>
          <w:sz w:val="30"/>
          <w:szCs w:val="30"/>
        </w:rPr>
        <w:t>的</w:t>
      </w:r>
      <w:r w:rsidR="00AA048C" w:rsidRPr="001C1AC6">
        <w:rPr>
          <w:rFonts w:ascii="仿宋_GB2312" w:eastAsia="仿宋_GB2312" w:hAnsi="仿宋" w:hint="eastAsia"/>
          <w:sz w:val="30"/>
          <w:szCs w:val="30"/>
        </w:rPr>
        <w:t>大型设备。</w:t>
      </w:r>
    </w:p>
    <w:p w:rsidR="00AA048C" w:rsidRPr="001C1AC6" w:rsidRDefault="00704249" w:rsidP="009666C9">
      <w:pPr>
        <w:spacing w:afterLines="100" w:line="520" w:lineRule="exact"/>
        <w:ind w:firstLineChars="175" w:firstLine="525"/>
        <w:jc w:val="both"/>
        <w:rPr>
          <w:rFonts w:ascii="仿宋_GB2312" w:eastAsia="仿宋_GB2312" w:hAnsi="仿宋"/>
          <w:sz w:val="30"/>
          <w:szCs w:val="30"/>
        </w:rPr>
      </w:pPr>
      <w:r w:rsidRPr="001C1AC6">
        <w:rPr>
          <w:rFonts w:ascii="仿宋_GB2312" w:eastAsia="仿宋_GB2312" w:hAnsi="仿宋" w:hint="eastAsia"/>
          <w:sz w:val="30"/>
          <w:szCs w:val="30"/>
        </w:rPr>
        <w:t>（</w:t>
      </w:r>
      <w:r w:rsidR="001C1AC6">
        <w:rPr>
          <w:rFonts w:ascii="仿宋_GB2312" w:eastAsia="仿宋_GB2312" w:hAnsi="仿宋" w:hint="eastAsia"/>
          <w:sz w:val="30"/>
          <w:szCs w:val="30"/>
        </w:rPr>
        <w:t>四</w:t>
      </w:r>
      <w:r w:rsidRPr="001C1AC6">
        <w:rPr>
          <w:rFonts w:ascii="仿宋_GB2312" w:eastAsia="仿宋_GB2312" w:hAnsi="仿宋" w:hint="eastAsia"/>
          <w:sz w:val="30"/>
          <w:szCs w:val="30"/>
        </w:rPr>
        <w:t>）</w:t>
      </w:r>
      <w:r w:rsidR="00AA048C" w:rsidRPr="001C1AC6">
        <w:rPr>
          <w:rFonts w:ascii="仿宋_GB2312" w:eastAsia="仿宋_GB2312" w:hAnsi="仿宋" w:hint="eastAsia"/>
          <w:sz w:val="30"/>
          <w:szCs w:val="30"/>
        </w:rPr>
        <w:t>其他重要事项的情况说明。</w:t>
      </w:r>
    </w:p>
    <w:p w:rsidR="001C1AC6" w:rsidRPr="001C1AC6" w:rsidRDefault="001C1AC6" w:rsidP="001C1AC6">
      <w:pPr>
        <w:spacing w:after="0" w:line="520" w:lineRule="exact"/>
        <w:ind w:firstLineChars="49" w:firstLine="137"/>
        <w:jc w:val="both"/>
        <w:rPr>
          <w:rFonts w:ascii="仿宋_GB2312" w:eastAsia="仿宋_GB2312" w:hAnsi="仿宋"/>
          <w:sz w:val="30"/>
          <w:szCs w:val="30"/>
        </w:rPr>
      </w:pPr>
      <w:r>
        <w:rPr>
          <w:rFonts w:ascii="仿宋_GB2312" w:eastAsia="仿宋_GB2312" w:hAnsi="仿宋" w:hint="eastAsia"/>
          <w:sz w:val="28"/>
          <w:szCs w:val="28"/>
        </w:rPr>
        <w:t xml:space="preserve">   </w:t>
      </w:r>
      <w:r w:rsidRPr="001C1AC6">
        <w:rPr>
          <w:rFonts w:ascii="仿宋_GB2312" w:eastAsia="仿宋_GB2312" w:hAnsi="仿宋" w:hint="eastAsia"/>
          <w:sz w:val="30"/>
          <w:szCs w:val="30"/>
        </w:rPr>
        <w:t xml:space="preserve"> </w:t>
      </w:r>
      <w:r w:rsidRPr="001C1AC6">
        <w:rPr>
          <w:rFonts w:ascii="仿宋_GB2312" w:eastAsia="仿宋_GB2312" w:hAnsi="仿宋"/>
          <w:sz w:val="30"/>
          <w:szCs w:val="30"/>
        </w:rPr>
        <w:t>1、本部门 2018 年度结转结余</w:t>
      </w:r>
      <w:r w:rsidR="002238B2">
        <w:rPr>
          <w:rFonts w:ascii="仿宋_GB2312" w:eastAsia="仿宋_GB2312" w:hAnsi="仿宋" w:hint="eastAsia"/>
          <w:sz w:val="30"/>
          <w:szCs w:val="30"/>
        </w:rPr>
        <w:t>298.04</w:t>
      </w:r>
      <w:r w:rsidRPr="001C1AC6">
        <w:rPr>
          <w:rFonts w:ascii="仿宋_GB2312" w:eastAsia="仿宋_GB2312" w:hAnsi="仿宋"/>
          <w:sz w:val="30"/>
          <w:szCs w:val="30"/>
        </w:rPr>
        <w:t>万元，主要是</w:t>
      </w:r>
      <w:r>
        <w:rPr>
          <w:rFonts w:ascii="仿宋_GB2312" w:eastAsia="仿宋_GB2312" w:hAnsi="仿宋" w:hint="eastAsia"/>
          <w:sz w:val="30"/>
          <w:szCs w:val="30"/>
        </w:rPr>
        <w:t>一些日常公用经费及人员津补贴的结转资金</w:t>
      </w:r>
      <w:r w:rsidR="0044265B">
        <w:rPr>
          <w:rFonts w:ascii="仿宋_GB2312" w:eastAsia="仿宋_GB2312" w:hAnsi="仿宋" w:hint="eastAsia"/>
          <w:sz w:val="30"/>
          <w:szCs w:val="30"/>
        </w:rPr>
        <w:t>及未完成项目结转资金</w:t>
      </w:r>
      <w:r w:rsidRPr="001C1AC6">
        <w:rPr>
          <w:rFonts w:ascii="仿宋_GB2312" w:eastAsia="仿宋_GB2312" w:hAnsi="仿宋" w:hint="eastAsia"/>
          <w:sz w:val="30"/>
          <w:szCs w:val="30"/>
        </w:rPr>
        <w:t>。</w:t>
      </w:r>
    </w:p>
    <w:p w:rsidR="001C1AC6" w:rsidRPr="001C1AC6" w:rsidRDefault="001C1AC6" w:rsidP="001C1AC6">
      <w:pPr>
        <w:spacing w:after="0" w:line="520" w:lineRule="exact"/>
        <w:ind w:firstLineChars="199" w:firstLine="597"/>
        <w:jc w:val="both"/>
        <w:rPr>
          <w:rFonts w:ascii="仿宋_GB2312" w:eastAsia="仿宋_GB2312" w:hAnsi="仿宋"/>
          <w:sz w:val="30"/>
          <w:szCs w:val="30"/>
        </w:rPr>
      </w:pPr>
      <w:r w:rsidRPr="001C1AC6">
        <w:rPr>
          <w:rFonts w:ascii="仿宋_GB2312" w:eastAsia="仿宋_GB2312" w:hAnsi="仿宋"/>
          <w:sz w:val="30"/>
          <w:szCs w:val="30"/>
        </w:rPr>
        <w:t>2、由于决算公开表格中金额数值应当保留两位小数，公开</w:t>
      </w:r>
    </w:p>
    <w:p w:rsidR="001C1AC6" w:rsidRPr="001C1AC6" w:rsidRDefault="001C1AC6" w:rsidP="001C1AC6">
      <w:pPr>
        <w:spacing w:after="0" w:line="520" w:lineRule="exact"/>
        <w:ind w:firstLineChars="49" w:firstLine="147"/>
        <w:jc w:val="both"/>
        <w:rPr>
          <w:rFonts w:ascii="仿宋_GB2312" w:eastAsia="仿宋_GB2312" w:hAnsi="仿宋"/>
          <w:sz w:val="30"/>
          <w:szCs w:val="30"/>
        </w:rPr>
      </w:pPr>
      <w:r w:rsidRPr="001C1AC6">
        <w:rPr>
          <w:rFonts w:ascii="仿宋_GB2312" w:eastAsia="仿宋_GB2312" w:hAnsi="仿宋" w:hint="eastAsia"/>
          <w:sz w:val="30"/>
          <w:szCs w:val="30"/>
        </w:rPr>
        <w:t>数据为四舍五入计算结果，个别数据合计项与分项之和存在小数</w:t>
      </w:r>
    </w:p>
    <w:p w:rsidR="001C1AC6" w:rsidRPr="001C1AC6" w:rsidRDefault="001C1AC6" w:rsidP="001C1AC6">
      <w:pPr>
        <w:spacing w:after="0" w:line="520" w:lineRule="exact"/>
        <w:ind w:firstLineChars="49" w:firstLine="147"/>
        <w:jc w:val="both"/>
        <w:rPr>
          <w:rFonts w:ascii="仿宋_GB2312" w:eastAsia="仿宋_GB2312" w:hAnsi="仿宋"/>
          <w:sz w:val="30"/>
          <w:szCs w:val="30"/>
        </w:rPr>
      </w:pPr>
      <w:r w:rsidRPr="001C1AC6">
        <w:rPr>
          <w:rFonts w:ascii="仿宋_GB2312" w:eastAsia="仿宋_GB2312" w:hAnsi="仿宋" w:hint="eastAsia"/>
          <w:sz w:val="30"/>
          <w:szCs w:val="30"/>
        </w:rPr>
        <w:t>点后差额，特此说明。</w:t>
      </w:r>
    </w:p>
    <w:p w:rsidR="001C1AC6" w:rsidRDefault="001C1AC6" w:rsidP="009666C9">
      <w:pPr>
        <w:spacing w:afterLines="100" w:line="520" w:lineRule="exact"/>
        <w:ind w:firstLineChars="149" w:firstLine="538"/>
        <w:jc w:val="both"/>
        <w:rPr>
          <w:rFonts w:ascii="仿宋_GB2312" w:eastAsia="仿宋_GB2312" w:hAnsi="仿宋"/>
          <w:b/>
          <w:sz w:val="36"/>
          <w:szCs w:val="28"/>
        </w:rPr>
      </w:pPr>
    </w:p>
    <w:p w:rsidR="001C1AC6" w:rsidRDefault="001C1AC6" w:rsidP="009666C9">
      <w:pPr>
        <w:spacing w:afterLines="100" w:line="520" w:lineRule="exact"/>
        <w:ind w:firstLineChars="149" w:firstLine="538"/>
        <w:jc w:val="both"/>
        <w:rPr>
          <w:rFonts w:ascii="仿宋_GB2312" w:eastAsia="仿宋_GB2312" w:hAnsi="仿宋"/>
          <w:b/>
          <w:sz w:val="36"/>
          <w:szCs w:val="28"/>
        </w:rPr>
      </w:pPr>
    </w:p>
    <w:p w:rsidR="00AA048C" w:rsidRPr="001C1AC6" w:rsidRDefault="00AA048C" w:rsidP="009666C9">
      <w:pPr>
        <w:spacing w:afterLines="100" w:line="520" w:lineRule="exact"/>
        <w:ind w:firstLineChars="749" w:firstLine="3008"/>
        <w:jc w:val="both"/>
        <w:rPr>
          <w:rFonts w:ascii="仿宋_GB2312" w:eastAsia="仿宋_GB2312" w:hAnsi="仿宋"/>
          <w:b/>
          <w:sz w:val="40"/>
          <w:szCs w:val="40"/>
        </w:rPr>
      </w:pPr>
      <w:r w:rsidRPr="001C1AC6">
        <w:rPr>
          <w:rFonts w:ascii="仿宋_GB2312" w:eastAsia="仿宋_GB2312" w:hAnsi="仿宋" w:hint="eastAsia"/>
          <w:b/>
          <w:sz w:val="40"/>
          <w:szCs w:val="40"/>
        </w:rPr>
        <w:lastRenderedPageBreak/>
        <w:t>第四部分  名词解释</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（一）</w:t>
      </w:r>
      <w:r w:rsidRPr="001C1AC6">
        <w:rPr>
          <w:rFonts w:ascii="仿宋_GB2312" w:eastAsia="仿宋_GB2312" w:hAnsi="仿宋"/>
          <w:sz w:val="28"/>
          <w:szCs w:val="32"/>
        </w:rPr>
        <w:t xml:space="preserve"> 财政拨款收入 ：本年度从本级财政部门取得的财政拨</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款，包括一般公共预算财政拨款和政府性基金预算财政拨款。</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（二）</w:t>
      </w:r>
      <w:r w:rsidRPr="001C1AC6">
        <w:rPr>
          <w:rFonts w:ascii="仿宋_GB2312" w:eastAsia="仿宋_GB2312" w:hAnsi="仿宋"/>
          <w:sz w:val="28"/>
          <w:szCs w:val="32"/>
        </w:rPr>
        <w:t xml:space="preserve"> 事业收入 ：指事业单位开展专业业务活动及辅助活动</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所取得的收入。</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（三）</w:t>
      </w:r>
      <w:r w:rsidRPr="001C1AC6">
        <w:rPr>
          <w:rFonts w:ascii="仿宋_GB2312" w:eastAsia="仿宋_GB2312" w:hAnsi="仿宋"/>
          <w:sz w:val="28"/>
          <w:szCs w:val="32"/>
        </w:rPr>
        <w:t xml:space="preserve"> 其他收入 ：指除上述</w:t>
      </w:r>
      <w:r w:rsidRPr="001C1AC6">
        <w:rPr>
          <w:rFonts w:ascii="仿宋_GB2312" w:eastAsia="仿宋_GB2312" w:hAnsi="仿宋"/>
          <w:sz w:val="28"/>
          <w:szCs w:val="32"/>
        </w:rPr>
        <w:t>“</w:t>
      </w:r>
      <w:r w:rsidRPr="001C1AC6">
        <w:rPr>
          <w:rFonts w:ascii="仿宋_GB2312" w:eastAsia="仿宋_GB2312" w:hAnsi="仿宋"/>
          <w:sz w:val="28"/>
          <w:szCs w:val="32"/>
        </w:rPr>
        <w:t>财政拨款收入</w:t>
      </w:r>
      <w:r w:rsidRPr="001C1AC6">
        <w:rPr>
          <w:rFonts w:ascii="仿宋_GB2312" w:eastAsia="仿宋_GB2312" w:hAnsi="仿宋"/>
          <w:sz w:val="28"/>
          <w:szCs w:val="32"/>
        </w:rPr>
        <w:t>”“</w:t>
      </w:r>
      <w:r w:rsidRPr="001C1AC6">
        <w:rPr>
          <w:rFonts w:ascii="仿宋_GB2312" w:eastAsia="仿宋_GB2312" w:hAnsi="仿宋"/>
          <w:sz w:val="28"/>
          <w:szCs w:val="32"/>
        </w:rPr>
        <w:t>事业收入</w:t>
      </w:r>
      <w:r w:rsidRPr="001C1AC6">
        <w:rPr>
          <w:rFonts w:ascii="仿宋_GB2312" w:eastAsia="仿宋_GB2312" w:hAnsi="仿宋"/>
          <w:sz w:val="28"/>
          <w:szCs w:val="32"/>
        </w:rPr>
        <w:t>”</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“经营收入”等以外的收入。</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sz w:val="28"/>
          <w:szCs w:val="32"/>
        </w:rPr>
        <w:t>（四） 用事业基金弥补收支差额： ：指事业单位在用当年的</w:t>
      </w:r>
      <w:r w:rsidRPr="001C1AC6">
        <w:rPr>
          <w:rFonts w:ascii="仿宋_GB2312" w:eastAsia="仿宋_GB2312" w:hAnsi="仿宋"/>
          <w:sz w:val="28"/>
          <w:szCs w:val="32"/>
        </w:rPr>
        <w:t>“</w:t>
      </w:r>
      <w:r w:rsidRPr="001C1AC6">
        <w:rPr>
          <w:rFonts w:ascii="仿宋_GB2312" w:eastAsia="仿宋_GB2312" w:hAnsi="仿宋"/>
          <w:sz w:val="28"/>
          <w:szCs w:val="32"/>
        </w:rPr>
        <w:t>财</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政拨款收入</w:t>
      </w:r>
      <w:proofErr w:type="gramStart"/>
      <w:r w:rsidRPr="001C1AC6">
        <w:rPr>
          <w:rFonts w:ascii="仿宋_GB2312" w:eastAsia="仿宋_GB2312" w:hAnsi="仿宋" w:hint="eastAsia"/>
          <w:sz w:val="28"/>
          <w:szCs w:val="32"/>
        </w:rPr>
        <w:t>”</w:t>
      </w:r>
      <w:proofErr w:type="gramEnd"/>
      <w:r w:rsidRPr="001C1AC6">
        <w:rPr>
          <w:rFonts w:ascii="仿宋_GB2312" w:eastAsia="仿宋_GB2312" w:hAnsi="仿宋" w:hint="eastAsia"/>
          <w:sz w:val="28"/>
          <w:szCs w:val="32"/>
        </w:rPr>
        <w:t>“财政拨款结转和结余资金”“事业收入”“经营</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收入</w:t>
      </w:r>
      <w:proofErr w:type="gramStart"/>
      <w:r w:rsidRPr="001C1AC6">
        <w:rPr>
          <w:rFonts w:ascii="仿宋_GB2312" w:eastAsia="仿宋_GB2312" w:hAnsi="仿宋" w:hint="eastAsia"/>
          <w:sz w:val="28"/>
          <w:szCs w:val="32"/>
        </w:rPr>
        <w:t>”</w:t>
      </w:r>
      <w:proofErr w:type="gramEnd"/>
      <w:r w:rsidRPr="001C1AC6">
        <w:rPr>
          <w:rFonts w:ascii="仿宋_GB2312" w:eastAsia="仿宋_GB2312" w:hAnsi="仿宋" w:hint="eastAsia"/>
          <w:sz w:val="28"/>
          <w:szCs w:val="32"/>
        </w:rPr>
        <w:t>“其他收入”不足以安排当年支出的情况下，使用以前年</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度积累的事业基金（事业单位当年收支相抵后按国家规定提取、</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用于弥补以后年度收支差额的基金）弥补本年度收支缺口的资</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金。</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（五）</w:t>
      </w:r>
      <w:r w:rsidRPr="001C1AC6">
        <w:rPr>
          <w:rFonts w:ascii="仿宋_GB2312" w:eastAsia="仿宋_GB2312" w:hAnsi="仿宋"/>
          <w:sz w:val="28"/>
          <w:szCs w:val="32"/>
        </w:rPr>
        <w:t xml:space="preserve"> 年初结转和结余 ：指以前年度尚未完成、结转到本年</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仍按原规定用途继续使用的资金，或项目已完成等产生的结余资</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金。</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（六）</w:t>
      </w:r>
      <w:r w:rsidRPr="001C1AC6">
        <w:rPr>
          <w:rFonts w:ascii="仿宋_GB2312" w:eastAsia="仿宋_GB2312" w:hAnsi="仿宋"/>
          <w:sz w:val="28"/>
          <w:szCs w:val="32"/>
        </w:rPr>
        <w:t xml:space="preserve"> 结余分配 ：指事业单位按照事业单位会计制度的规定</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从非财政补助结余中分配的事业基金和职工福利基金等。</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（七）</w:t>
      </w:r>
      <w:r w:rsidRPr="001C1AC6">
        <w:rPr>
          <w:rFonts w:ascii="仿宋_GB2312" w:eastAsia="仿宋_GB2312" w:hAnsi="仿宋"/>
          <w:sz w:val="28"/>
          <w:szCs w:val="32"/>
        </w:rPr>
        <w:t xml:space="preserve"> 年末结转和结 余： ：指单位按有关规定结转到下年或以</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后年度继续使用的资金，或项目已完成等产生的结余资金。</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lastRenderedPageBreak/>
        <w:t>（八）</w:t>
      </w:r>
      <w:r w:rsidRPr="001C1AC6">
        <w:rPr>
          <w:rFonts w:ascii="仿宋_GB2312" w:eastAsia="仿宋_GB2312" w:hAnsi="仿宋"/>
          <w:sz w:val="28"/>
          <w:szCs w:val="32"/>
        </w:rPr>
        <w:t xml:space="preserve"> 基本支出 ：填列单位为保障机构正常运转、完成日常</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工作任务而发生的各项支出。</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（九）</w:t>
      </w:r>
      <w:r w:rsidRPr="001C1AC6">
        <w:rPr>
          <w:rFonts w:ascii="仿宋_GB2312" w:eastAsia="仿宋_GB2312" w:hAnsi="仿宋"/>
          <w:sz w:val="28"/>
          <w:szCs w:val="32"/>
        </w:rPr>
        <w:t xml:space="preserve"> 项目支出 ：填列单位为完成特定的行政工作任务或事</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业发展目标，在基本支出之外发生的各项支出</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（十）</w:t>
      </w:r>
      <w:r w:rsidRPr="001C1AC6">
        <w:rPr>
          <w:rFonts w:ascii="仿宋_GB2312" w:eastAsia="仿宋_GB2312" w:hAnsi="仿宋"/>
          <w:sz w:val="28"/>
          <w:szCs w:val="32"/>
        </w:rPr>
        <w:t xml:space="preserve"> 资本性支出（基本建设） ：填列切块由发展改革部门</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安排的基本建设支出，对企业补助支出不在此科目反映。</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（十一）</w:t>
      </w:r>
      <w:r w:rsidRPr="001C1AC6">
        <w:rPr>
          <w:rFonts w:ascii="仿宋_GB2312" w:eastAsia="仿宋_GB2312" w:hAnsi="仿宋"/>
          <w:sz w:val="28"/>
          <w:szCs w:val="32"/>
        </w:rPr>
        <w:t xml:space="preserve"> 资本性支出 ：填列各单位安排的资本性支出。切块</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由发展改革部门安排的基本建设支出不在此科目反映。</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（十二）</w:t>
      </w:r>
      <w:r w:rsidRPr="001C1AC6">
        <w:rPr>
          <w:rFonts w:ascii="仿宋_GB2312" w:eastAsia="仿宋_GB2312" w:hAnsi="仿宋"/>
          <w:sz w:val="28"/>
          <w:szCs w:val="32"/>
        </w:rPr>
        <w:t xml:space="preserve"> </w:t>
      </w:r>
      <w:r w:rsidRPr="001C1AC6">
        <w:rPr>
          <w:rFonts w:ascii="仿宋_GB2312" w:eastAsia="仿宋_GB2312" w:hAnsi="仿宋"/>
          <w:sz w:val="28"/>
          <w:szCs w:val="32"/>
        </w:rPr>
        <w:t>“</w:t>
      </w:r>
      <w:r w:rsidRPr="001C1AC6">
        <w:rPr>
          <w:rFonts w:ascii="仿宋_GB2312" w:eastAsia="仿宋_GB2312" w:hAnsi="仿宋"/>
          <w:sz w:val="28"/>
          <w:szCs w:val="32"/>
        </w:rPr>
        <w:t>三公</w:t>
      </w:r>
      <w:r w:rsidRPr="001C1AC6">
        <w:rPr>
          <w:rFonts w:ascii="仿宋_GB2312" w:eastAsia="仿宋_GB2312" w:hAnsi="仿宋"/>
          <w:sz w:val="28"/>
          <w:szCs w:val="32"/>
        </w:rPr>
        <w:t>”</w:t>
      </w:r>
      <w:r w:rsidRPr="001C1AC6">
        <w:rPr>
          <w:rFonts w:ascii="仿宋_GB2312" w:eastAsia="仿宋_GB2312" w:hAnsi="仿宋"/>
          <w:sz w:val="28"/>
          <w:szCs w:val="32"/>
        </w:rPr>
        <w:t>经费 ：指部门用财政拨款安排的因公出国</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（境）费、公务用车购置及运行费和公务接待费。其中，因公出</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国（境）</w:t>
      </w:r>
      <w:proofErr w:type="gramStart"/>
      <w:r w:rsidRPr="001C1AC6">
        <w:rPr>
          <w:rFonts w:ascii="仿宋_GB2312" w:eastAsia="仿宋_GB2312" w:hAnsi="仿宋" w:hint="eastAsia"/>
          <w:sz w:val="28"/>
          <w:szCs w:val="32"/>
        </w:rPr>
        <w:t>费反映</w:t>
      </w:r>
      <w:proofErr w:type="gramEnd"/>
      <w:r w:rsidRPr="001C1AC6">
        <w:rPr>
          <w:rFonts w:ascii="仿宋_GB2312" w:eastAsia="仿宋_GB2312" w:hAnsi="仿宋" w:hint="eastAsia"/>
          <w:sz w:val="28"/>
          <w:szCs w:val="32"/>
        </w:rPr>
        <w:t>单位公务出国（境）的国际旅费、国外城市间交</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通费、住宿费、伙食费、培训费、公杂费等支出；公务用车购置</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及运行</w:t>
      </w:r>
      <w:proofErr w:type="gramStart"/>
      <w:r w:rsidRPr="001C1AC6">
        <w:rPr>
          <w:rFonts w:ascii="仿宋_GB2312" w:eastAsia="仿宋_GB2312" w:hAnsi="仿宋" w:hint="eastAsia"/>
          <w:sz w:val="28"/>
          <w:szCs w:val="32"/>
        </w:rPr>
        <w:t>费反映</w:t>
      </w:r>
      <w:proofErr w:type="gramEnd"/>
      <w:r w:rsidRPr="001C1AC6">
        <w:rPr>
          <w:rFonts w:ascii="仿宋_GB2312" w:eastAsia="仿宋_GB2312" w:hAnsi="仿宋" w:hint="eastAsia"/>
          <w:sz w:val="28"/>
          <w:szCs w:val="32"/>
        </w:rPr>
        <w:t>单位公务用车购置支出（</w:t>
      </w:r>
      <w:proofErr w:type="gramStart"/>
      <w:r w:rsidRPr="001C1AC6">
        <w:rPr>
          <w:rFonts w:ascii="仿宋_GB2312" w:eastAsia="仿宋_GB2312" w:hAnsi="仿宋" w:hint="eastAsia"/>
          <w:sz w:val="28"/>
          <w:szCs w:val="32"/>
        </w:rPr>
        <w:t>含车辆</w:t>
      </w:r>
      <w:proofErr w:type="gramEnd"/>
      <w:r w:rsidRPr="001C1AC6">
        <w:rPr>
          <w:rFonts w:ascii="仿宋_GB2312" w:eastAsia="仿宋_GB2312" w:hAnsi="仿宋" w:hint="eastAsia"/>
          <w:sz w:val="28"/>
          <w:szCs w:val="32"/>
        </w:rPr>
        <w:t>购置税）及租用费、</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燃料费、维修费、过路过桥费、保险费、安全奖励费用等支出；</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公务接待</w:t>
      </w:r>
      <w:proofErr w:type="gramStart"/>
      <w:r w:rsidRPr="001C1AC6">
        <w:rPr>
          <w:rFonts w:ascii="仿宋_GB2312" w:eastAsia="仿宋_GB2312" w:hAnsi="仿宋" w:hint="eastAsia"/>
          <w:sz w:val="28"/>
          <w:szCs w:val="32"/>
        </w:rPr>
        <w:t>费反映</w:t>
      </w:r>
      <w:proofErr w:type="gramEnd"/>
      <w:r w:rsidRPr="001C1AC6">
        <w:rPr>
          <w:rFonts w:ascii="仿宋_GB2312" w:eastAsia="仿宋_GB2312" w:hAnsi="仿宋" w:hint="eastAsia"/>
          <w:sz w:val="28"/>
          <w:szCs w:val="32"/>
        </w:rPr>
        <w:t>单位按规定开支的各类公务接待（含外宾接待）</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支出。</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（十三）</w:t>
      </w:r>
      <w:r w:rsidRPr="001C1AC6">
        <w:rPr>
          <w:rFonts w:ascii="仿宋_GB2312" w:eastAsia="仿宋_GB2312" w:hAnsi="仿宋"/>
          <w:sz w:val="28"/>
          <w:szCs w:val="32"/>
        </w:rPr>
        <w:t xml:space="preserve"> 其 他交通费用： ：填列单位除公务用车运行维护费以</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外的其他交通费用。如公务交通补贴、租车费用、出租车费用、</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飞机、船舶等的燃料费、维修费、保险费等。</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（十四）</w:t>
      </w:r>
      <w:r w:rsidRPr="001C1AC6">
        <w:rPr>
          <w:rFonts w:ascii="仿宋_GB2312" w:eastAsia="仿宋_GB2312" w:hAnsi="仿宋"/>
          <w:sz w:val="28"/>
          <w:szCs w:val="32"/>
        </w:rPr>
        <w:t xml:space="preserve"> 公务用车购置 ：填列单位公务用车购置支出（含车</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辆购置税、牌照费）。</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lastRenderedPageBreak/>
        <w:t>（十五）</w:t>
      </w:r>
      <w:r w:rsidRPr="001C1AC6">
        <w:rPr>
          <w:rFonts w:ascii="仿宋_GB2312" w:eastAsia="仿宋_GB2312" w:hAnsi="仿宋"/>
          <w:sz w:val="28"/>
          <w:szCs w:val="32"/>
        </w:rPr>
        <w:t xml:space="preserve"> 其他交通工具购置： ：填列单位除公务用车外的其他</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各类交通工具（如船舶、飞机）购置支出（</w:t>
      </w:r>
      <w:proofErr w:type="gramStart"/>
      <w:r w:rsidRPr="001C1AC6">
        <w:rPr>
          <w:rFonts w:ascii="仿宋_GB2312" w:eastAsia="仿宋_GB2312" w:hAnsi="仿宋" w:hint="eastAsia"/>
          <w:sz w:val="28"/>
          <w:szCs w:val="32"/>
        </w:rPr>
        <w:t>含车辆</w:t>
      </w:r>
      <w:proofErr w:type="gramEnd"/>
      <w:r w:rsidRPr="001C1AC6">
        <w:rPr>
          <w:rFonts w:ascii="仿宋_GB2312" w:eastAsia="仿宋_GB2312" w:hAnsi="仿宋" w:hint="eastAsia"/>
          <w:sz w:val="28"/>
          <w:szCs w:val="32"/>
        </w:rPr>
        <w:t>购置税、牌照</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费）。</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sz w:val="28"/>
          <w:szCs w:val="32"/>
        </w:rPr>
        <w:t>27</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（十六）</w:t>
      </w:r>
      <w:r w:rsidRPr="001C1AC6">
        <w:rPr>
          <w:rFonts w:ascii="仿宋_GB2312" w:eastAsia="仿宋_GB2312" w:hAnsi="仿宋"/>
          <w:sz w:val="28"/>
          <w:szCs w:val="32"/>
        </w:rPr>
        <w:t xml:space="preserve"> 机关运行经费 ：指为保障行政单位（包括参照公务</w:t>
      </w:r>
    </w:p>
    <w:p w:rsidR="001C1AC6" w:rsidRPr="001C1AC6" w:rsidRDefault="001C1AC6" w:rsidP="009666C9">
      <w:pPr>
        <w:spacing w:afterLines="50" w:line="520" w:lineRule="exact"/>
        <w:ind w:firstLineChars="200" w:firstLine="560"/>
        <w:rPr>
          <w:rFonts w:ascii="仿宋_GB2312" w:eastAsia="仿宋_GB2312" w:hAnsi="仿宋"/>
          <w:sz w:val="28"/>
          <w:szCs w:val="32"/>
        </w:rPr>
      </w:pPr>
      <w:proofErr w:type="gramStart"/>
      <w:r w:rsidRPr="001C1AC6">
        <w:rPr>
          <w:rFonts w:ascii="仿宋_GB2312" w:eastAsia="仿宋_GB2312" w:hAnsi="仿宋" w:hint="eastAsia"/>
          <w:sz w:val="28"/>
          <w:szCs w:val="32"/>
        </w:rPr>
        <w:t>员法管理</w:t>
      </w:r>
      <w:proofErr w:type="gramEnd"/>
      <w:r w:rsidRPr="001C1AC6">
        <w:rPr>
          <w:rFonts w:ascii="仿宋_GB2312" w:eastAsia="仿宋_GB2312" w:hAnsi="仿宋" w:hint="eastAsia"/>
          <w:sz w:val="28"/>
          <w:szCs w:val="32"/>
        </w:rPr>
        <w:t>的事业单位）运行用于购买货物和服务的各项资金，包</w:t>
      </w:r>
    </w:p>
    <w:p w:rsidR="001C1AC6" w:rsidRPr="001C1AC6" w:rsidRDefault="001C1AC6" w:rsidP="009666C9">
      <w:pPr>
        <w:spacing w:afterLines="50" w:line="520" w:lineRule="exact"/>
        <w:ind w:firstLineChars="200" w:firstLine="560"/>
        <w:rPr>
          <w:rFonts w:ascii="仿宋_GB2312" w:eastAsia="仿宋_GB2312" w:hAnsi="仿宋"/>
          <w:sz w:val="28"/>
          <w:szCs w:val="32"/>
        </w:rPr>
      </w:pPr>
      <w:proofErr w:type="gramStart"/>
      <w:r w:rsidRPr="001C1AC6">
        <w:rPr>
          <w:rFonts w:ascii="仿宋_GB2312" w:eastAsia="仿宋_GB2312" w:hAnsi="仿宋" w:hint="eastAsia"/>
          <w:sz w:val="28"/>
          <w:szCs w:val="32"/>
        </w:rPr>
        <w:t>括</w:t>
      </w:r>
      <w:proofErr w:type="gramEnd"/>
      <w:r w:rsidRPr="001C1AC6">
        <w:rPr>
          <w:rFonts w:ascii="仿宋_GB2312" w:eastAsia="仿宋_GB2312" w:hAnsi="仿宋" w:hint="eastAsia"/>
          <w:sz w:val="28"/>
          <w:szCs w:val="32"/>
        </w:rPr>
        <w:t>办公及印刷费、邮电费、差旅费、会议费、福利费、日常维修</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费、专用材料以及一般设备购置费、办公用房水电费、办公用房</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取暖费、办公用房物业管理费、公务用车运行维护费以及其他费</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用。</w:t>
      </w:r>
    </w:p>
    <w:p w:rsidR="001C1AC6" w:rsidRPr="001C1AC6" w:rsidRDefault="001C1AC6" w:rsidP="009666C9">
      <w:pPr>
        <w:spacing w:afterLines="50" w:line="520" w:lineRule="exact"/>
        <w:ind w:firstLineChars="350" w:firstLine="980"/>
        <w:rPr>
          <w:rFonts w:ascii="仿宋_GB2312" w:eastAsia="仿宋_GB2312" w:hAnsi="仿宋"/>
          <w:sz w:val="28"/>
          <w:szCs w:val="32"/>
        </w:rPr>
      </w:pPr>
      <w:r w:rsidRPr="001C1AC6">
        <w:rPr>
          <w:rFonts w:ascii="仿宋_GB2312" w:eastAsia="仿宋_GB2312" w:hAnsi="仿宋" w:hint="eastAsia"/>
          <w:sz w:val="28"/>
          <w:szCs w:val="32"/>
        </w:rPr>
        <w:t>（十七）</w:t>
      </w:r>
      <w:r w:rsidRPr="001C1AC6">
        <w:rPr>
          <w:rFonts w:ascii="仿宋_GB2312" w:eastAsia="仿宋_GB2312" w:hAnsi="仿宋"/>
          <w:sz w:val="28"/>
          <w:szCs w:val="32"/>
        </w:rPr>
        <w:t xml:space="preserve"> 经费形式: :按照经费来源，可分为财政拨款、财政</w:t>
      </w:r>
    </w:p>
    <w:p w:rsidR="001C1AC6" w:rsidRPr="001C1AC6"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性资金基本保证、财政性资金定额或定项补助、财政性资金零补</w:t>
      </w:r>
    </w:p>
    <w:p w:rsidR="004358AB" w:rsidRDefault="001C1AC6" w:rsidP="009666C9">
      <w:pPr>
        <w:spacing w:afterLines="50" w:line="520" w:lineRule="exact"/>
        <w:ind w:firstLineChars="200" w:firstLine="560"/>
        <w:rPr>
          <w:rFonts w:ascii="仿宋_GB2312" w:eastAsia="仿宋_GB2312" w:hAnsi="仿宋"/>
          <w:sz w:val="28"/>
          <w:szCs w:val="32"/>
        </w:rPr>
      </w:pPr>
      <w:r w:rsidRPr="001C1AC6">
        <w:rPr>
          <w:rFonts w:ascii="仿宋_GB2312" w:eastAsia="仿宋_GB2312" w:hAnsi="仿宋" w:hint="eastAsia"/>
          <w:sz w:val="28"/>
          <w:szCs w:val="32"/>
        </w:rPr>
        <w:t>助四类。</w:t>
      </w:r>
    </w:p>
    <w:p w:rsidR="001932C9" w:rsidRDefault="001932C9" w:rsidP="009666C9">
      <w:pPr>
        <w:spacing w:afterLines="50" w:line="520" w:lineRule="exact"/>
        <w:ind w:firstLineChars="200" w:firstLine="560"/>
        <w:rPr>
          <w:rFonts w:ascii="仿宋_GB2312" w:eastAsia="仿宋_GB2312" w:hAnsi="仿宋"/>
          <w:sz w:val="28"/>
          <w:szCs w:val="32"/>
        </w:rPr>
      </w:pPr>
    </w:p>
    <w:p w:rsidR="001932C9" w:rsidRDefault="001932C9" w:rsidP="009666C9">
      <w:pPr>
        <w:spacing w:afterLines="50" w:line="520" w:lineRule="exact"/>
        <w:ind w:firstLineChars="200" w:firstLine="560"/>
        <w:rPr>
          <w:rFonts w:ascii="仿宋_GB2312" w:eastAsia="仿宋_GB2312" w:hAnsi="仿宋"/>
          <w:sz w:val="28"/>
          <w:szCs w:val="32"/>
        </w:rPr>
      </w:pPr>
    </w:p>
    <w:p w:rsidR="001932C9" w:rsidRDefault="001932C9" w:rsidP="00E5589D">
      <w:pPr>
        <w:spacing w:afterLines="50" w:line="520" w:lineRule="exact"/>
        <w:ind w:firstLineChars="200" w:firstLine="640"/>
      </w:pPr>
    </w:p>
    <w:sectPr w:rsidR="001932C9" w:rsidSect="00BA7226">
      <w:headerReference w:type="even" r:id="rId12"/>
      <w:headerReference w:type="default" r:id="rId13"/>
      <w:footerReference w:type="even" r:id="rId14"/>
      <w:footerReference w:type="default" r:id="rId15"/>
      <w:headerReference w:type="first" r:id="rId16"/>
      <w:pgSz w:w="11906" w:h="16838"/>
      <w:pgMar w:top="1418" w:right="1418" w:bottom="1418" w:left="1418"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EA7" w:rsidRDefault="006A5EA7" w:rsidP="00CE5AA7">
      <w:pPr>
        <w:spacing w:after="0" w:line="240" w:lineRule="auto"/>
      </w:pPr>
      <w:r>
        <w:separator/>
      </w:r>
    </w:p>
  </w:endnote>
  <w:endnote w:type="continuationSeparator" w:id="0">
    <w:p w:rsidR="006A5EA7" w:rsidRDefault="006A5EA7" w:rsidP="00CE5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DE" w:rsidRDefault="00E5589D">
    <w:pPr>
      <w:pStyle w:val="a3"/>
      <w:framePr w:wrap="around" w:vAnchor="text" w:hAnchor="margin" w:xAlign="center" w:y="1"/>
      <w:rPr>
        <w:rStyle w:val="a4"/>
      </w:rPr>
    </w:pPr>
    <w:r>
      <w:rPr>
        <w:rStyle w:val="a4"/>
      </w:rPr>
      <w:fldChar w:fldCharType="begin"/>
    </w:r>
    <w:r w:rsidR="007F33DE">
      <w:rPr>
        <w:rStyle w:val="a4"/>
      </w:rPr>
      <w:instrText xml:space="preserve">PAGE  </w:instrText>
    </w:r>
    <w:r>
      <w:rPr>
        <w:rStyle w:val="a4"/>
      </w:rPr>
      <w:fldChar w:fldCharType="end"/>
    </w:r>
  </w:p>
  <w:p w:rsidR="007F33DE" w:rsidRDefault="007F33D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38A" w:rsidRDefault="00E5589D">
    <w:pPr>
      <w:pStyle w:val="a3"/>
      <w:jc w:val="center"/>
    </w:pPr>
    <w:fldSimple w:instr=" PAGE   \* MERGEFORMAT ">
      <w:r w:rsidR="009666C9" w:rsidRPr="009666C9">
        <w:rPr>
          <w:noProof/>
          <w:lang w:val="zh-CN"/>
        </w:rPr>
        <w:t>3</w:t>
      </w:r>
    </w:fldSimple>
  </w:p>
  <w:p w:rsidR="007F33DE" w:rsidRDefault="007F33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EA7" w:rsidRDefault="006A5EA7" w:rsidP="00CE5AA7">
      <w:pPr>
        <w:spacing w:after="0" w:line="240" w:lineRule="auto"/>
      </w:pPr>
      <w:r>
        <w:separator/>
      </w:r>
    </w:p>
  </w:footnote>
  <w:footnote w:type="continuationSeparator" w:id="0">
    <w:p w:rsidR="006A5EA7" w:rsidRDefault="006A5EA7" w:rsidP="00CE5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DE" w:rsidRDefault="007F33DE">
    <w:pPr>
      <w:spacing w:after="160" w:line="259" w:lineRule="auto"/>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DE" w:rsidRDefault="007F33DE">
    <w:pPr>
      <w:spacing w:after="160" w:line="259" w:lineRule="auto"/>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DE" w:rsidRDefault="007F33DE">
    <w:pPr>
      <w:spacing w:after="160" w:line="259" w:lineRule="auto"/>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822"/>
    <w:multiLevelType w:val="hybridMultilevel"/>
    <w:tmpl w:val="79F05B2C"/>
    <w:lvl w:ilvl="0" w:tplc="7EF4F5F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CE57711"/>
    <w:multiLevelType w:val="hybridMultilevel"/>
    <w:tmpl w:val="1C462F1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913" w:hanging="420"/>
      </w:pPr>
    </w:lvl>
    <w:lvl w:ilvl="2" w:tplc="0409001B" w:tentative="1">
      <w:start w:val="1"/>
      <w:numFmt w:val="lowerRoman"/>
      <w:lvlText w:val="%3."/>
      <w:lvlJc w:val="right"/>
      <w:pPr>
        <w:ind w:left="1333" w:hanging="420"/>
      </w:pPr>
    </w:lvl>
    <w:lvl w:ilvl="3" w:tplc="0409000F" w:tentative="1">
      <w:start w:val="1"/>
      <w:numFmt w:val="decimal"/>
      <w:lvlText w:val="%4."/>
      <w:lvlJc w:val="left"/>
      <w:pPr>
        <w:ind w:left="1753" w:hanging="420"/>
      </w:pPr>
    </w:lvl>
    <w:lvl w:ilvl="4" w:tplc="04090019" w:tentative="1">
      <w:start w:val="1"/>
      <w:numFmt w:val="lowerLetter"/>
      <w:lvlText w:val="%5)"/>
      <w:lvlJc w:val="left"/>
      <w:pPr>
        <w:ind w:left="2173" w:hanging="420"/>
      </w:pPr>
    </w:lvl>
    <w:lvl w:ilvl="5" w:tplc="0409001B" w:tentative="1">
      <w:start w:val="1"/>
      <w:numFmt w:val="lowerRoman"/>
      <w:lvlText w:val="%6."/>
      <w:lvlJc w:val="right"/>
      <w:pPr>
        <w:ind w:left="2593" w:hanging="420"/>
      </w:pPr>
    </w:lvl>
    <w:lvl w:ilvl="6" w:tplc="0409000F" w:tentative="1">
      <w:start w:val="1"/>
      <w:numFmt w:val="decimal"/>
      <w:lvlText w:val="%7."/>
      <w:lvlJc w:val="left"/>
      <w:pPr>
        <w:ind w:left="3013" w:hanging="420"/>
      </w:pPr>
    </w:lvl>
    <w:lvl w:ilvl="7" w:tplc="04090019" w:tentative="1">
      <w:start w:val="1"/>
      <w:numFmt w:val="lowerLetter"/>
      <w:lvlText w:val="%8)"/>
      <w:lvlJc w:val="left"/>
      <w:pPr>
        <w:ind w:left="3433" w:hanging="420"/>
      </w:pPr>
    </w:lvl>
    <w:lvl w:ilvl="8" w:tplc="0409001B" w:tentative="1">
      <w:start w:val="1"/>
      <w:numFmt w:val="lowerRoman"/>
      <w:lvlText w:val="%9."/>
      <w:lvlJc w:val="right"/>
      <w:pPr>
        <w:ind w:left="3853" w:hanging="420"/>
      </w:pPr>
    </w:lvl>
  </w:abstractNum>
  <w:abstractNum w:abstractNumId="2">
    <w:nsid w:val="322853E2"/>
    <w:multiLevelType w:val="hybridMultilevel"/>
    <w:tmpl w:val="45D204E4"/>
    <w:lvl w:ilvl="0" w:tplc="EE7E0C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623B2E"/>
    <w:multiLevelType w:val="hybridMultilevel"/>
    <w:tmpl w:val="EEE0BD6A"/>
    <w:lvl w:ilvl="0" w:tplc="2F0082DE">
      <w:start w:val="1"/>
      <w:numFmt w:val="japaneseCounting"/>
      <w:lvlText w:val="%1、"/>
      <w:lvlJc w:val="left"/>
      <w:pPr>
        <w:ind w:left="1346" w:hanging="720"/>
      </w:pPr>
      <w:rPr>
        <w:rFonts w:ascii="仿宋_GB2312" w:eastAsia="仿宋_GB2312" w:hAnsi="黑体" w:cs="Times New Roman" w:hint="eastAsia"/>
      </w:rPr>
    </w:lvl>
    <w:lvl w:ilvl="1" w:tplc="04090019" w:tentative="1">
      <w:start w:val="1"/>
      <w:numFmt w:val="lowerLetter"/>
      <w:lvlText w:val="%2)"/>
      <w:lvlJc w:val="left"/>
      <w:pPr>
        <w:ind w:left="1466" w:hanging="420"/>
      </w:pPr>
      <w:rPr>
        <w:rFonts w:cs="Times New Roman"/>
      </w:rPr>
    </w:lvl>
    <w:lvl w:ilvl="2" w:tplc="0409001B" w:tentative="1">
      <w:start w:val="1"/>
      <w:numFmt w:val="lowerRoman"/>
      <w:lvlText w:val="%3."/>
      <w:lvlJc w:val="right"/>
      <w:pPr>
        <w:ind w:left="1886" w:hanging="420"/>
      </w:pPr>
      <w:rPr>
        <w:rFonts w:cs="Times New Roman"/>
      </w:rPr>
    </w:lvl>
    <w:lvl w:ilvl="3" w:tplc="0409000F" w:tentative="1">
      <w:start w:val="1"/>
      <w:numFmt w:val="decimal"/>
      <w:lvlText w:val="%4."/>
      <w:lvlJc w:val="left"/>
      <w:pPr>
        <w:ind w:left="2306" w:hanging="420"/>
      </w:pPr>
      <w:rPr>
        <w:rFonts w:cs="Times New Roman"/>
      </w:rPr>
    </w:lvl>
    <w:lvl w:ilvl="4" w:tplc="04090019" w:tentative="1">
      <w:start w:val="1"/>
      <w:numFmt w:val="lowerLetter"/>
      <w:lvlText w:val="%5)"/>
      <w:lvlJc w:val="left"/>
      <w:pPr>
        <w:ind w:left="2726" w:hanging="420"/>
      </w:pPr>
      <w:rPr>
        <w:rFonts w:cs="Times New Roman"/>
      </w:rPr>
    </w:lvl>
    <w:lvl w:ilvl="5" w:tplc="0409001B" w:tentative="1">
      <w:start w:val="1"/>
      <w:numFmt w:val="lowerRoman"/>
      <w:lvlText w:val="%6."/>
      <w:lvlJc w:val="right"/>
      <w:pPr>
        <w:ind w:left="3146" w:hanging="420"/>
      </w:pPr>
      <w:rPr>
        <w:rFonts w:cs="Times New Roman"/>
      </w:rPr>
    </w:lvl>
    <w:lvl w:ilvl="6" w:tplc="0409000F" w:tentative="1">
      <w:start w:val="1"/>
      <w:numFmt w:val="decimal"/>
      <w:lvlText w:val="%7."/>
      <w:lvlJc w:val="left"/>
      <w:pPr>
        <w:ind w:left="3566" w:hanging="420"/>
      </w:pPr>
      <w:rPr>
        <w:rFonts w:cs="Times New Roman"/>
      </w:rPr>
    </w:lvl>
    <w:lvl w:ilvl="7" w:tplc="04090019" w:tentative="1">
      <w:start w:val="1"/>
      <w:numFmt w:val="lowerLetter"/>
      <w:lvlText w:val="%8)"/>
      <w:lvlJc w:val="left"/>
      <w:pPr>
        <w:ind w:left="3986" w:hanging="420"/>
      </w:pPr>
      <w:rPr>
        <w:rFonts w:cs="Times New Roman"/>
      </w:rPr>
    </w:lvl>
    <w:lvl w:ilvl="8" w:tplc="0409001B" w:tentative="1">
      <w:start w:val="1"/>
      <w:numFmt w:val="lowerRoman"/>
      <w:lvlText w:val="%9."/>
      <w:lvlJc w:val="right"/>
      <w:pPr>
        <w:ind w:left="4406" w:hanging="420"/>
      </w:pPr>
      <w:rPr>
        <w:rFonts w:cs="Times New Roman"/>
      </w:rPr>
    </w:lvl>
  </w:abstractNum>
  <w:abstractNum w:abstractNumId="4">
    <w:nsid w:val="64741256"/>
    <w:multiLevelType w:val="hybridMultilevel"/>
    <w:tmpl w:val="513A8C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A03311"/>
    <w:multiLevelType w:val="hybridMultilevel"/>
    <w:tmpl w:val="9DB6E548"/>
    <w:lvl w:ilvl="0" w:tplc="B442CDB8">
      <w:start w:val="5"/>
      <w:numFmt w:val="japaneseCounting"/>
      <w:lvlText w:val="%1、"/>
      <w:lvlJc w:val="left"/>
      <w:pPr>
        <w:ind w:left="1354" w:hanging="720"/>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
    <w:nsid w:val="6AF75ECA"/>
    <w:multiLevelType w:val="hybridMultilevel"/>
    <w:tmpl w:val="623E4798"/>
    <w:lvl w:ilvl="0" w:tplc="0082BC70">
      <w:start w:val="1"/>
      <w:numFmt w:val="decimal"/>
      <w:lvlText w:val="%1、"/>
      <w:lvlJc w:val="left"/>
      <w:pPr>
        <w:ind w:left="709"/>
      </w:pPr>
      <w:rPr>
        <w:rFonts w:ascii="仿宋_GB2312" w:eastAsia="仿宋_GB2312" w:hAnsi="Times New Roman" w:cs="Times New Roman" w:hint="eastAsia"/>
        <w:b/>
        <w:i w:val="0"/>
        <w:strike w:val="0"/>
        <w:dstrike w:val="0"/>
        <w:color w:val="000000"/>
        <w:sz w:val="32"/>
        <w:szCs w:val="32"/>
        <w:u w:val="none" w:color="000000"/>
        <w:vertAlign w:val="baseline"/>
      </w:rPr>
    </w:lvl>
    <w:lvl w:ilvl="1" w:tplc="3A24E038">
      <w:start w:val="1"/>
      <w:numFmt w:val="lowerLetter"/>
      <w:lvlText w:val="%2"/>
      <w:lvlJc w:val="left"/>
      <w:pPr>
        <w:ind w:left="1309"/>
      </w:pPr>
      <w:rPr>
        <w:rFonts w:ascii="Times New Roman" w:eastAsia="Times New Roman" w:hAnsi="Times New Roman" w:cs="Times New Roman"/>
        <w:b w:val="0"/>
        <w:i w:val="0"/>
        <w:strike w:val="0"/>
        <w:dstrike w:val="0"/>
        <w:color w:val="000000"/>
        <w:sz w:val="32"/>
        <w:szCs w:val="32"/>
        <w:u w:val="none" w:color="000000"/>
        <w:vertAlign w:val="baseline"/>
      </w:rPr>
    </w:lvl>
    <w:lvl w:ilvl="2" w:tplc="5D109254">
      <w:start w:val="1"/>
      <w:numFmt w:val="lowerRoman"/>
      <w:lvlText w:val="%3"/>
      <w:lvlJc w:val="left"/>
      <w:pPr>
        <w:ind w:left="2029"/>
      </w:pPr>
      <w:rPr>
        <w:rFonts w:ascii="Times New Roman" w:eastAsia="Times New Roman" w:hAnsi="Times New Roman" w:cs="Times New Roman"/>
        <w:b w:val="0"/>
        <w:i w:val="0"/>
        <w:strike w:val="0"/>
        <w:dstrike w:val="0"/>
        <w:color w:val="000000"/>
        <w:sz w:val="32"/>
        <w:szCs w:val="32"/>
        <w:u w:val="none" w:color="000000"/>
        <w:vertAlign w:val="baseline"/>
      </w:rPr>
    </w:lvl>
    <w:lvl w:ilvl="3" w:tplc="04DA5DE2">
      <w:start w:val="1"/>
      <w:numFmt w:val="decimal"/>
      <w:lvlText w:val="%4"/>
      <w:lvlJc w:val="left"/>
      <w:pPr>
        <w:ind w:left="2749"/>
      </w:pPr>
      <w:rPr>
        <w:rFonts w:ascii="Times New Roman" w:eastAsia="Times New Roman" w:hAnsi="Times New Roman" w:cs="Times New Roman"/>
        <w:b w:val="0"/>
        <w:i w:val="0"/>
        <w:strike w:val="0"/>
        <w:dstrike w:val="0"/>
        <w:color w:val="000000"/>
        <w:sz w:val="32"/>
        <w:szCs w:val="32"/>
        <w:u w:val="none" w:color="000000"/>
        <w:vertAlign w:val="baseline"/>
      </w:rPr>
    </w:lvl>
    <w:lvl w:ilvl="4" w:tplc="451A721A">
      <w:start w:val="1"/>
      <w:numFmt w:val="lowerLetter"/>
      <w:lvlText w:val="%5"/>
      <w:lvlJc w:val="left"/>
      <w:pPr>
        <w:ind w:left="3469"/>
      </w:pPr>
      <w:rPr>
        <w:rFonts w:ascii="Times New Roman" w:eastAsia="Times New Roman" w:hAnsi="Times New Roman" w:cs="Times New Roman"/>
        <w:b w:val="0"/>
        <w:i w:val="0"/>
        <w:strike w:val="0"/>
        <w:dstrike w:val="0"/>
        <w:color w:val="000000"/>
        <w:sz w:val="32"/>
        <w:szCs w:val="32"/>
        <w:u w:val="none" w:color="000000"/>
        <w:vertAlign w:val="baseline"/>
      </w:rPr>
    </w:lvl>
    <w:lvl w:ilvl="5" w:tplc="E5885200">
      <w:start w:val="1"/>
      <w:numFmt w:val="lowerRoman"/>
      <w:lvlText w:val="%6"/>
      <w:lvlJc w:val="left"/>
      <w:pPr>
        <w:ind w:left="4189"/>
      </w:pPr>
      <w:rPr>
        <w:rFonts w:ascii="Times New Roman" w:eastAsia="Times New Roman" w:hAnsi="Times New Roman" w:cs="Times New Roman"/>
        <w:b w:val="0"/>
        <w:i w:val="0"/>
        <w:strike w:val="0"/>
        <w:dstrike w:val="0"/>
        <w:color w:val="000000"/>
        <w:sz w:val="32"/>
        <w:szCs w:val="32"/>
        <w:u w:val="none" w:color="000000"/>
        <w:vertAlign w:val="baseline"/>
      </w:rPr>
    </w:lvl>
    <w:lvl w:ilvl="6" w:tplc="4852E6F6">
      <w:start w:val="1"/>
      <w:numFmt w:val="decimal"/>
      <w:lvlText w:val="%7"/>
      <w:lvlJc w:val="left"/>
      <w:pPr>
        <w:ind w:left="4909"/>
      </w:pPr>
      <w:rPr>
        <w:rFonts w:ascii="Times New Roman" w:eastAsia="Times New Roman" w:hAnsi="Times New Roman" w:cs="Times New Roman"/>
        <w:b w:val="0"/>
        <w:i w:val="0"/>
        <w:strike w:val="0"/>
        <w:dstrike w:val="0"/>
        <w:color w:val="000000"/>
        <w:sz w:val="32"/>
        <w:szCs w:val="32"/>
        <w:u w:val="none" w:color="000000"/>
        <w:vertAlign w:val="baseline"/>
      </w:rPr>
    </w:lvl>
    <w:lvl w:ilvl="7" w:tplc="1BB200A2">
      <w:start w:val="1"/>
      <w:numFmt w:val="lowerLetter"/>
      <w:lvlText w:val="%8"/>
      <w:lvlJc w:val="left"/>
      <w:pPr>
        <w:ind w:left="5629"/>
      </w:pPr>
      <w:rPr>
        <w:rFonts w:ascii="Times New Roman" w:eastAsia="Times New Roman" w:hAnsi="Times New Roman" w:cs="Times New Roman"/>
        <w:b w:val="0"/>
        <w:i w:val="0"/>
        <w:strike w:val="0"/>
        <w:dstrike w:val="0"/>
        <w:color w:val="000000"/>
        <w:sz w:val="32"/>
        <w:szCs w:val="32"/>
        <w:u w:val="none" w:color="000000"/>
        <w:vertAlign w:val="baseline"/>
      </w:rPr>
    </w:lvl>
    <w:lvl w:ilvl="8" w:tplc="C166E13A">
      <w:start w:val="1"/>
      <w:numFmt w:val="lowerRoman"/>
      <w:lvlText w:val="%9"/>
      <w:lvlJc w:val="left"/>
      <w:pPr>
        <w:ind w:left="6349"/>
      </w:pPr>
      <w:rPr>
        <w:rFonts w:ascii="Times New Roman" w:eastAsia="Times New Roman" w:hAnsi="Times New Roman" w:cs="Times New Roman"/>
        <w:b w:val="0"/>
        <w:i w:val="0"/>
        <w:strike w:val="0"/>
        <w:dstrike w:val="0"/>
        <w:color w:val="000000"/>
        <w:sz w:val="32"/>
        <w:szCs w:val="32"/>
        <w:u w:val="none" w:color="000000"/>
        <w:vertAlign w:val="baseline"/>
      </w:rPr>
    </w:lvl>
  </w:abstractNum>
  <w:abstractNum w:abstractNumId="7">
    <w:nsid w:val="789665E0"/>
    <w:multiLevelType w:val="hybridMultilevel"/>
    <w:tmpl w:val="58960A2C"/>
    <w:lvl w:ilvl="0" w:tplc="1F7C2B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FE0F82"/>
    <w:multiLevelType w:val="hybridMultilevel"/>
    <w:tmpl w:val="68E82186"/>
    <w:lvl w:ilvl="0" w:tplc="8C309040">
      <w:start w:val="1"/>
      <w:numFmt w:val="japaneseCounting"/>
      <w:lvlText w:val="%1、"/>
      <w:lvlJc w:val="left"/>
      <w:pPr>
        <w:ind w:left="1354" w:hanging="720"/>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9">
    <w:nsid w:val="7FC75334"/>
    <w:multiLevelType w:val="hybridMultilevel"/>
    <w:tmpl w:val="1C462F1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913" w:hanging="420"/>
      </w:pPr>
    </w:lvl>
    <w:lvl w:ilvl="2" w:tplc="0409001B" w:tentative="1">
      <w:start w:val="1"/>
      <w:numFmt w:val="lowerRoman"/>
      <w:lvlText w:val="%3."/>
      <w:lvlJc w:val="right"/>
      <w:pPr>
        <w:ind w:left="1333" w:hanging="420"/>
      </w:pPr>
    </w:lvl>
    <w:lvl w:ilvl="3" w:tplc="0409000F" w:tentative="1">
      <w:start w:val="1"/>
      <w:numFmt w:val="decimal"/>
      <w:lvlText w:val="%4."/>
      <w:lvlJc w:val="left"/>
      <w:pPr>
        <w:ind w:left="1753" w:hanging="420"/>
      </w:pPr>
    </w:lvl>
    <w:lvl w:ilvl="4" w:tplc="04090019" w:tentative="1">
      <w:start w:val="1"/>
      <w:numFmt w:val="lowerLetter"/>
      <w:lvlText w:val="%5)"/>
      <w:lvlJc w:val="left"/>
      <w:pPr>
        <w:ind w:left="2173" w:hanging="420"/>
      </w:pPr>
    </w:lvl>
    <w:lvl w:ilvl="5" w:tplc="0409001B" w:tentative="1">
      <w:start w:val="1"/>
      <w:numFmt w:val="lowerRoman"/>
      <w:lvlText w:val="%6."/>
      <w:lvlJc w:val="right"/>
      <w:pPr>
        <w:ind w:left="2593" w:hanging="420"/>
      </w:pPr>
    </w:lvl>
    <w:lvl w:ilvl="6" w:tplc="0409000F" w:tentative="1">
      <w:start w:val="1"/>
      <w:numFmt w:val="decimal"/>
      <w:lvlText w:val="%7."/>
      <w:lvlJc w:val="left"/>
      <w:pPr>
        <w:ind w:left="3013" w:hanging="420"/>
      </w:pPr>
    </w:lvl>
    <w:lvl w:ilvl="7" w:tplc="04090019" w:tentative="1">
      <w:start w:val="1"/>
      <w:numFmt w:val="lowerLetter"/>
      <w:lvlText w:val="%8)"/>
      <w:lvlJc w:val="left"/>
      <w:pPr>
        <w:ind w:left="3433" w:hanging="420"/>
      </w:pPr>
    </w:lvl>
    <w:lvl w:ilvl="8" w:tplc="0409001B" w:tentative="1">
      <w:start w:val="1"/>
      <w:numFmt w:val="lowerRoman"/>
      <w:lvlText w:val="%9."/>
      <w:lvlJc w:val="right"/>
      <w:pPr>
        <w:ind w:left="3853" w:hanging="420"/>
      </w:pPr>
    </w:lvl>
  </w:abstractNum>
  <w:num w:numId="1">
    <w:abstractNumId w:val="6"/>
  </w:num>
  <w:num w:numId="2">
    <w:abstractNumId w:val="3"/>
  </w:num>
  <w:num w:numId="3">
    <w:abstractNumId w:val="5"/>
  </w:num>
  <w:num w:numId="4">
    <w:abstractNumId w:val="0"/>
  </w:num>
  <w:num w:numId="5">
    <w:abstractNumId w:val="8"/>
  </w:num>
  <w:num w:numId="6">
    <w:abstractNumId w:val="2"/>
  </w:num>
  <w:num w:numId="7">
    <w:abstractNumId w:val="9"/>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6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551C36"/>
    <w:rsid w:val="000345B9"/>
    <w:rsid w:val="00053518"/>
    <w:rsid w:val="00120B38"/>
    <w:rsid w:val="001569BB"/>
    <w:rsid w:val="0019221F"/>
    <w:rsid w:val="001932C9"/>
    <w:rsid w:val="001A18CA"/>
    <w:rsid w:val="001B011E"/>
    <w:rsid w:val="001C1AC6"/>
    <w:rsid w:val="001F3B6B"/>
    <w:rsid w:val="002238B2"/>
    <w:rsid w:val="00254081"/>
    <w:rsid w:val="0028046B"/>
    <w:rsid w:val="00285285"/>
    <w:rsid w:val="00293772"/>
    <w:rsid w:val="002E0CED"/>
    <w:rsid w:val="00310C62"/>
    <w:rsid w:val="00323B43"/>
    <w:rsid w:val="00326792"/>
    <w:rsid w:val="0032737E"/>
    <w:rsid w:val="0034138A"/>
    <w:rsid w:val="003770E1"/>
    <w:rsid w:val="003D0C5B"/>
    <w:rsid w:val="003D37D8"/>
    <w:rsid w:val="004358AB"/>
    <w:rsid w:val="0044265B"/>
    <w:rsid w:val="00465174"/>
    <w:rsid w:val="004D24BB"/>
    <w:rsid w:val="004E4FC3"/>
    <w:rsid w:val="004E79FC"/>
    <w:rsid w:val="00515D23"/>
    <w:rsid w:val="00551C36"/>
    <w:rsid w:val="005559CA"/>
    <w:rsid w:val="005643F5"/>
    <w:rsid w:val="00595A8E"/>
    <w:rsid w:val="005D6122"/>
    <w:rsid w:val="00665F0C"/>
    <w:rsid w:val="006828D1"/>
    <w:rsid w:val="006904A0"/>
    <w:rsid w:val="006A5EA7"/>
    <w:rsid w:val="006C02CC"/>
    <w:rsid w:val="006D5454"/>
    <w:rsid w:val="00704249"/>
    <w:rsid w:val="00705535"/>
    <w:rsid w:val="00722C55"/>
    <w:rsid w:val="00726BCB"/>
    <w:rsid w:val="00754370"/>
    <w:rsid w:val="00770641"/>
    <w:rsid w:val="0078068B"/>
    <w:rsid w:val="007D2F47"/>
    <w:rsid w:val="007F33DE"/>
    <w:rsid w:val="00815D4E"/>
    <w:rsid w:val="00820579"/>
    <w:rsid w:val="00835CBA"/>
    <w:rsid w:val="00870145"/>
    <w:rsid w:val="008B7726"/>
    <w:rsid w:val="008C0C4E"/>
    <w:rsid w:val="008C6891"/>
    <w:rsid w:val="008D21FC"/>
    <w:rsid w:val="008E3E25"/>
    <w:rsid w:val="0090172B"/>
    <w:rsid w:val="00925BF0"/>
    <w:rsid w:val="009666C9"/>
    <w:rsid w:val="009709BA"/>
    <w:rsid w:val="009A6DE4"/>
    <w:rsid w:val="00A10B71"/>
    <w:rsid w:val="00A20AC3"/>
    <w:rsid w:val="00A6208A"/>
    <w:rsid w:val="00A90A96"/>
    <w:rsid w:val="00AA048C"/>
    <w:rsid w:val="00AD565C"/>
    <w:rsid w:val="00AD5C15"/>
    <w:rsid w:val="00AE08FC"/>
    <w:rsid w:val="00AF42B0"/>
    <w:rsid w:val="00B207DF"/>
    <w:rsid w:val="00B37C83"/>
    <w:rsid w:val="00B43849"/>
    <w:rsid w:val="00B62949"/>
    <w:rsid w:val="00B90485"/>
    <w:rsid w:val="00BA7226"/>
    <w:rsid w:val="00BC669F"/>
    <w:rsid w:val="00BF380F"/>
    <w:rsid w:val="00BF57A0"/>
    <w:rsid w:val="00C04C8D"/>
    <w:rsid w:val="00C12D07"/>
    <w:rsid w:val="00CC5D7C"/>
    <w:rsid w:val="00CE5AA7"/>
    <w:rsid w:val="00D933B0"/>
    <w:rsid w:val="00DD6C1D"/>
    <w:rsid w:val="00E06D2B"/>
    <w:rsid w:val="00E14725"/>
    <w:rsid w:val="00E444EC"/>
    <w:rsid w:val="00E5589D"/>
    <w:rsid w:val="00F476CF"/>
    <w:rsid w:val="00F6665B"/>
    <w:rsid w:val="00FB3DBD"/>
    <w:rsid w:val="00FD4224"/>
    <w:rsid w:val="00FF464A"/>
    <w:rsid w:val="00FF5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36"/>
    <w:pPr>
      <w:spacing w:after="5" w:line="386" w:lineRule="auto"/>
      <w:ind w:firstLine="634"/>
    </w:pPr>
    <w:rPr>
      <w:rFonts w:ascii="微软雅黑" w:hAnsi="微软雅黑" w:cs="微软雅黑"/>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51C36"/>
    <w:pPr>
      <w:tabs>
        <w:tab w:val="center" w:pos="4153"/>
        <w:tab w:val="right" w:pos="8306"/>
      </w:tabs>
      <w:snapToGrid w:val="0"/>
      <w:spacing w:line="240" w:lineRule="auto"/>
    </w:pPr>
    <w:rPr>
      <w:sz w:val="18"/>
      <w:szCs w:val="18"/>
    </w:rPr>
  </w:style>
  <w:style w:type="character" w:customStyle="1" w:styleId="Char">
    <w:name w:val="页脚 Char"/>
    <w:basedOn w:val="a0"/>
    <w:link w:val="a3"/>
    <w:uiPriority w:val="99"/>
    <w:rsid w:val="00551C36"/>
    <w:rPr>
      <w:rFonts w:ascii="微软雅黑" w:hAnsi="微软雅黑" w:cs="微软雅黑"/>
      <w:color w:val="000000"/>
      <w:kern w:val="2"/>
      <w:sz w:val="18"/>
      <w:szCs w:val="18"/>
    </w:rPr>
  </w:style>
  <w:style w:type="paragraph" w:customStyle="1" w:styleId="1">
    <w:name w:val="列出段落1"/>
    <w:basedOn w:val="a"/>
    <w:rsid w:val="00551C36"/>
    <w:pPr>
      <w:ind w:firstLineChars="200" w:firstLine="420"/>
    </w:pPr>
  </w:style>
  <w:style w:type="character" w:styleId="a4">
    <w:name w:val="page number"/>
    <w:basedOn w:val="a0"/>
    <w:rsid w:val="00551C36"/>
  </w:style>
  <w:style w:type="paragraph" w:styleId="a5">
    <w:name w:val="Date"/>
    <w:basedOn w:val="a"/>
    <w:next w:val="a"/>
    <w:link w:val="Char0"/>
    <w:uiPriority w:val="99"/>
    <w:semiHidden/>
    <w:unhideWhenUsed/>
    <w:rsid w:val="0019221F"/>
    <w:pPr>
      <w:ind w:leftChars="2500" w:left="100"/>
    </w:pPr>
  </w:style>
  <w:style w:type="character" w:customStyle="1" w:styleId="Char0">
    <w:name w:val="日期 Char"/>
    <w:basedOn w:val="a0"/>
    <w:link w:val="a5"/>
    <w:uiPriority w:val="99"/>
    <w:semiHidden/>
    <w:rsid w:val="0019221F"/>
    <w:rPr>
      <w:rFonts w:ascii="微软雅黑" w:hAnsi="微软雅黑" w:cs="微软雅黑"/>
      <w:color w:val="000000"/>
      <w:kern w:val="2"/>
      <w:sz w:val="32"/>
      <w:szCs w:val="22"/>
    </w:rPr>
  </w:style>
  <w:style w:type="table" w:styleId="a6">
    <w:name w:val="Table Grid"/>
    <w:uiPriority w:val="1"/>
    <w:qFormat/>
    <w:rsid w:val="00595A8E"/>
    <w:rPr>
      <w:rFonts w:ascii="Times New Roman" w:eastAsia="宋体" w:hAnsi="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02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7744360902255759E-2"/>
          <c:y val="0.22255192878338267"/>
          <c:w val="0.49373433583959897"/>
          <c:h val="0.58456973293768499"/>
        </c:manualLayout>
      </c:layout>
      <c:pieChart>
        <c:varyColors val="1"/>
        <c:ser>
          <c:idx val="0"/>
          <c:order val="0"/>
          <c:tx>
            <c:strRef>
              <c:f>Sheet1!$A$2</c:f>
              <c:strCache>
                <c:ptCount val="1"/>
              </c:strCache>
            </c:strRef>
          </c:tx>
          <c:spPr>
            <a:solidFill>
              <a:srgbClr val="9999FF"/>
            </a:solidFill>
            <a:ln w="12729">
              <a:solidFill>
                <a:srgbClr val="000000"/>
              </a:solidFill>
              <a:prstDash val="solid"/>
            </a:ln>
          </c:spPr>
          <c:explosion val="7"/>
          <c:dPt>
            <c:idx val="1"/>
            <c:spPr>
              <a:solidFill>
                <a:srgbClr val="993366"/>
              </a:solidFill>
              <a:ln w="12729">
                <a:solidFill>
                  <a:srgbClr val="000000"/>
                </a:solidFill>
                <a:prstDash val="solid"/>
              </a:ln>
            </c:spPr>
          </c:dPt>
          <c:dLbls>
            <c:numFmt formatCode="0.00%" sourceLinked="0"/>
            <c:spPr>
              <a:noFill/>
              <a:ln w="25458">
                <a:noFill/>
              </a:ln>
            </c:spPr>
            <c:txPr>
              <a:bodyPr/>
              <a:lstStyle/>
              <a:p>
                <a:pPr>
                  <a:defRPr sz="1002" b="0" i="0" u="none" strike="noStrike" baseline="0">
                    <a:solidFill>
                      <a:srgbClr val="000000"/>
                    </a:solidFill>
                    <a:latin typeface="宋体"/>
                    <a:ea typeface="宋体"/>
                    <a:cs typeface="宋体"/>
                  </a:defRPr>
                </a:pPr>
                <a:endParaRPr lang="zh-CN"/>
              </a:p>
            </c:txPr>
            <c:showLegendKey val="1"/>
            <c:showPercent val="1"/>
            <c:showLeaderLines val="1"/>
          </c:dLbls>
          <c:cat>
            <c:strRef>
              <c:f>Sheet1!$B$1:$C$1</c:f>
              <c:strCache>
                <c:ptCount val="2"/>
                <c:pt idx="0">
                  <c:v>财政拨款收入</c:v>
                </c:pt>
                <c:pt idx="1">
                  <c:v>事业收入</c:v>
                </c:pt>
              </c:strCache>
            </c:strRef>
          </c:cat>
          <c:val>
            <c:numRef>
              <c:f>Sheet1!$B$2:$C$2</c:f>
              <c:numCache>
                <c:formatCode>General</c:formatCode>
                <c:ptCount val="2"/>
                <c:pt idx="0">
                  <c:v>92.649999999999991</c:v>
                </c:pt>
                <c:pt idx="1">
                  <c:v>7.35</c:v>
                </c:pt>
              </c:numCache>
            </c:numRef>
          </c:val>
        </c:ser>
        <c:ser>
          <c:idx val="1"/>
          <c:order val="1"/>
          <c:tx>
            <c:strRef>
              <c:f>Sheet1!$A$3</c:f>
              <c:strCache>
                <c:ptCount val="1"/>
              </c:strCache>
            </c:strRef>
          </c:tx>
          <c:spPr>
            <a:solidFill>
              <a:srgbClr val="993366"/>
            </a:solidFill>
            <a:ln w="12729">
              <a:solidFill>
                <a:srgbClr val="000000"/>
              </a:solidFill>
              <a:prstDash val="solid"/>
            </a:ln>
          </c:spPr>
          <c:explosion val="7"/>
          <c:dPt>
            <c:idx val="0"/>
            <c:spPr>
              <a:solidFill>
                <a:srgbClr val="9999FF"/>
              </a:solidFill>
              <a:ln w="12729">
                <a:solidFill>
                  <a:srgbClr val="000000"/>
                </a:solidFill>
                <a:prstDash val="solid"/>
              </a:ln>
            </c:spPr>
          </c:dPt>
          <c:cat>
            <c:strRef>
              <c:f>Sheet1!$B$1:$C$1</c:f>
              <c:strCache>
                <c:ptCount val="2"/>
                <c:pt idx="0">
                  <c:v>财政拨款收入</c:v>
                </c:pt>
                <c:pt idx="1">
                  <c:v>事业收入</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29">
              <a:solidFill>
                <a:srgbClr val="000000"/>
              </a:solidFill>
              <a:prstDash val="solid"/>
            </a:ln>
          </c:spPr>
          <c:explosion val="7"/>
          <c:dPt>
            <c:idx val="0"/>
            <c:spPr>
              <a:solidFill>
                <a:srgbClr val="9999FF"/>
              </a:solidFill>
              <a:ln w="12729">
                <a:solidFill>
                  <a:srgbClr val="000000"/>
                </a:solidFill>
                <a:prstDash val="solid"/>
              </a:ln>
            </c:spPr>
          </c:dPt>
          <c:dPt>
            <c:idx val="1"/>
            <c:spPr>
              <a:solidFill>
                <a:srgbClr val="993366"/>
              </a:solidFill>
              <a:ln w="12729">
                <a:solidFill>
                  <a:srgbClr val="000000"/>
                </a:solidFill>
                <a:prstDash val="solid"/>
              </a:ln>
            </c:spPr>
          </c:dPt>
          <c:cat>
            <c:strRef>
              <c:f>Sheet1!$B$1:$C$1</c:f>
              <c:strCache>
                <c:ptCount val="2"/>
                <c:pt idx="0">
                  <c:v>财政拨款收入</c:v>
                </c:pt>
                <c:pt idx="1">
                  <c:v>事业收入</c:v>
                </c:pt>
              </c:strCache>
            </c:strRef>
          </c:cat>
          <c:val>
            <c:numRef>
              <c:f>Sheet1!$B$4:$C$4</c:f>
              <c:numCache>
                <c:formatCode>General</c:formatCode>
                <c:ptCount val="2"/>
              </c:numCache>
            </c:numRef>
          </c:val>
        </c:ser>
        <c:firstSliceAng val="10"/>
      </c:pieChart>
      <c:spPr>
        <a:solidFill>
          <a:srgbClr val="FFFFFF"/>
        </a:solidFill>
        <a:ln w="25458">
          <a:noFill/>
        </a:ln>
      </c:spPr>
    </c:plotArea>
    <c:legend>
      <c:legendPos val="r"/>
      <c:layout>
        <c:manualLayout>
          <c:xMode val="edge"/>
          <c:yMode val="edge"/>
          <c:x val="0.70676691729323304"/>
          <c:y val="0.44510385756676535"/>
          <c:w val="0.24561403508771942"/>
          <c:h val="0.10979228486646896"/>
        </c:manualLayout>
      </c:layout>
      <c:spPr>
        <a:solidFill>
          <a:srgbClr val="FFFFFF"/>
        </a:solidFill>
        <a:ln w="3182">
          <a:solidFill>
            <a:srgbClr val="000000"/>
          </a:solidFill>
          <a:prstDash val="solid"/>
        </a:ln>
      </c:spPr>
      <c:txPr>
        <a:bodyPr/>
        <a:lstStyle/>
        <a:p>
          <a:pPr>
            <a:defRPr sz="922"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02"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456310679611657"/>
          <c:y val="6.1583577712609965E-2"/>
          <c:w val="0.86601941747572886"/>
          <c:h val="0.8299120234604106"/>
        </c:manualLayout>
      </c:layout>
      <c:bar3DChart>
        <c:barDir val="col"/>
        <c:grouping val="clustered"/>
        <c:ser>
          <c:idx val="0"/>
          <c:order val="0"/>
          <c:tx>
            <c:strRef>
              <c:f>Sheet1!$A$2</c:f>
              <c:strCache>
                <c:ptCount val="1"/>
                <c:pt idx="0">
                  <c:v>东部</c:v>
                </c:pt>
              </c:strCache>
            </c:strRef>
          </c:tx>
          <c:spPr>
            <a:solidFill>
              <a:srgbClr val="9999FF"/>
            </a:solidFill>
            <a:ln w="12712">
              <a:solidFill>
                <a:srgbClr val="000000"/>
              </a:solidFill>
              <a:prstDash val="solid"/>
            </a:ln>
          </c:spPr>
          <c:cat>
            <c:strRef>
              <c:f>Sheet1!$B$1:$E$1</c:f>
              <c:strCache>
                <c:ptCount val="4"/>
                <c:pt idx="0">
                  <c:v>2017年收入</c:v>
                </c:pt>
                <c:pt idx="1">
                  <c:v>2018年收入</c:v>
                </c:pt>
                <c:pt idx="2">
                  <c:v>2017年支出</c:v>
                </c:pt>
                <c:pt idx="3">
                  <c:v>2018年支出</c:v>
                </c:pt>
              </c:strCache>
            </c:strRef>
          </c:cat>
          <c:val>
            <c:numRef>
              <c:f>Sheet1!$B$2:$E$2</c:f>
              <c:numCache>
                <c:formatCode>General</c:formatCode>
                <c:ptCount val="4"/>
                <c:pt idx="0">
                  <c:v>5693.04</c:v>
                </c:pt>
                <c:pt idx="1">
                  <c:v>6921.76</c:v>
                </c:pt>
                <c:pt idx="2">
                  <c:v>5656.3600000000024</c:v>
                </c:pt>
                <c:pt idx="3">
                  <c:v>6894.05</c:v>
                </c:pt>
              </c:numCache>
            </c:numRef>
          </c:val>
        </c:ser>
        <c:ser>
          <c:idx val="1"/>
          <c:order val="1"/>
          <c:tx>
            <c:strRef>
              <c:f>Sheet1!$A$3</c:f>
              <c:strCache>
                <c:ptCount val="1"/>
                <c:pt idx="0">
                  <c:v>西部</c:v>
                </c:pt>
              </c:strCache>
            </c:strRef>
          </c:tx>
          <c:spPr>
            <a:solidFill>
              <a:srgbClr val="993366"/>
            </a:solidFill>
            <a:ln w="12712">
              <a:solidFill>
                <a:srgbClr val="000000"/>
              </a:solidFill>
              <a:prstDash val="solid"/>
            </a:ln>
          </c:spPr>
          <c:cat>
            <c:strRef>
              <c:f>Sheet1!$B$1:$E$1</c:f>
              <c:strCache>
                <c:ptCount val="4"/>
                <c:pt idx="0">
                  <c:v>2017年收入</c:v>
                </c:pt>
                <c:pt idx="1">
                  <c:v>2018年收入</c:v>
                </c:pt>
                <c:pt idx="2">
                  <c:v>2017年支出</c:v>
                </c:pt>
                <c:pt idx="3">
                  <c:v>2018年支出</c:v>
                </c:pt>
              </c:strCache>
            </c:strRef>
          </c:cat>
          <c:val>
            <c:numRef>
              <c:f>Sheet1!$B$3:$E$3</c:f>
              <c:numCache>
                <c:formatCode>General</c:formatCode>
                <c:ptCount val="4"/>
              </c:numCache>
            </c:numRef>
          </c:val>
        </c:ser>
        <c:ser>
          <c:idx val="2"/>
          <c:order val="2"/>
          <c:tx>
            <c:strRef>
              <c:f>Sheet1!$A$4</c:f>
              <c:strCache>
                <c:ptCount val="1"/>
                <c:pt idx="0">
                  <c:v>北部</c:v>
                </c:pt>
              </c:strCache>
            </c:strRef>
          </c:tx>
          <c:spPr>
            <a:solidFill>
              <a:srgbClr val="FFFFCC"/>
            </a:solidFill>
            <a:ln w="12712">
              <a:solidFill>
                <a:srgbClr val="000000"/>
              </a:solidFill>
              <a:prstDash val="solid"/>
            </a:ln>
          </c:spPr>
          <c:cat>
            <c:strRef>
              <c:f>Sheet1!$B$1:$E$1</c:f>
              <c:strCache>
                <c:ptCount val="4"/>
                <c:pt idx="0">
                  <c:v>2017年收入</c:v>
                </c:pt>
                <c:pt idx="1">
                  <c:v>2018年收入</c:v>
                </c:pt>
                <c:pt idx="2">
                  <c:v>2017年支出</c:v>
                </c:pt>
                <c:pt idx="3">
                  <c:v>2018年支出</c:v>
                </c:pt>
              </c:strCache>
            </c:strRef>
          </c:cat>
          <c:val>
            <c:numRef>
              <c:f>Sheet1!$B$4:$E$4</c:f>
              <c:numCache>
                <c:formatCode>General</c:formatCode>
                <c:ptCount val="4"/>
              </c:numCache>
            </c:numRef>
          </c:val>
        </c:ser>
        <c:gapDepth val="0"/>
        <c:shape val="box"/>
        <c:axId val="80334208"/>
        <c:axId val="80344192"/>
        <c:axId val="0"/>
      </c:bar3DChart>
      <c:catAx>
        <c:axId val="80334208"/>
        <c:scaling>
          <c:orientation val="minMax"/>
        </c:scaling>
        <c:axPos val="b"/>
        <c:numFmt formatCode="General" sourceLinked="1"/>
        <c:majorTickMark val="in"/>
        <c:tickLblPos val="low"/>
        <c:spPr>
          <a:ln w="3178">
            <a:solidFill>
              <a:srgbClr val="000000"/>
            </a:solidFill>
            <a:prstDash val="solid"/>
          </a:ln>
        </c:spPr>
        <c:txPr>
          <a:bodyPr rot="0" vert="horz"/>
          <a:lstStyle/>
          <a:p>
            <a:pPr>
              <a:defRPr sz="1201" b="0" i="0" u="none" strike="noStrike" baseline="0">
                <a:solidFill>
                  <a:srgbClr val="000000"/>
                </a:solidFill>
                <a:latin typeface="宋体"/>
                <a:ea typeface="宋体"/>
                <a:cs typeface="宋体"/>
              </a:defRPr>
            </a:pPr>
            <a:endParaRPr lang="zh-CN"/>
          </a:p>
        </c:txPr>
        <c:crossAx val="80344192"/>
        <c:crosses val="autoZero"/>
        <c:auto val="1"/>
        <c:lblAlgn val="ctr"/>
        <c:lblOffset val="100"/>
        <c:tickLblSkip val="1"/>
        <c:tickMarkSkip val="1"/>
      </c:catAx>
      <c:valAx>
        <c:axId val="80344192"/>
        <c:scaling>
          <c:orientation val="minMax"/>
        </c:scaling>
        <c:axPos val="l"/>
        <c:majorGridlines>
          <c:spPr>
            <a:ln w="3178">
              <a:solidFill>
                <a:srgbClr val="000000"/>
              </a:solidFill>
              <a:prstDash val="solid"/>
            </a:ln>
          </c:spPr>
        </c:majorGridlines>
        <c:numFmt formatCode="General" sourceLinked="1"/>
        <c:majorTickMark val="in"/>
        <c:tickLblPos val="nextTo"/>
        <c:spPr>
          <a:ln w="3178">
            <a:solidFill>
              <a:srgbClr val="000000"/>
            </a:solidFill>
            <a:prstDash val="solid"/>
          </a:ln>
        </c:spPr>
        <c:txPr>
          <a:bodyPr rot="0" vert="horz"/>
          <a:lstStyle/>
          <a:p>
            <a:pPr>
              <a:defRPr sz="1677" b="0" i="0" u="none" strike="noStrike" baseline="0">
                <a:solidFill>
                  <a:srgbClr val="000000"/>
                </a:solidFill>
                <a:latin typeface="宋体"/>
                <a:ea typeface="宋体"/>
                <a:cs typeface="宋体"/>
              </a:defRPr>
            </a:pPr>
            <a:endParaRPr lang="zh-CN"/>
          </a:p>
        </c:txPr>
        <c:crossAx val="80334208"/>
        <c:crosses val="autoZero"/>
        <c:crossBetween val="between"/>
      </c:valAx>
      <c:spPr>
        <a:noFill/>
        <a:ln w="25424">
          <a:noFill/>
        </a:ln>
      </c:spPr>
    </c:plotArea>
    <c:plotVisOnly val="1"/>
    <c:dispBlanksAs val="gap"/>
  </c:chart>
  <c:spPr>
    <a:noFill/>
    <a:ln>
      <a:noFill/>
    </a:ln>
  </c:spPr>
  <c:txPr>
    <a:bodyPr/>
    <a:lstStyle/>
    <a:p>
      <a:pPr>
        <a:defRPr sz="1677"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729622266401601"/>
          <c:y val="6.5015479876160992E-2"/>
          <c:w val="0.86282306163021871"/>
          <c:h val="0.82043343653250822"/>
        </c:manualLayout>
      </c:layout>
      <c:bar3DChart>
        <c:barDir val="col"/>
        <c:grouping val="clustered"/>
        <c:ser>
          <c:idx val="0"/>
          <c:order val="0"/>
          <c:tx>
            <c:strRef>
              <c:f>Sheet1!$A$2</c:f>
              <c:strCache>
                <c:ptCount val="1"/>
              </c:strCache>
            </c:strRef>
          </c:tx>
          <c:spPr>
            <a:solidFill>
              <a:srgbClr val="9999FF"/>
            </a:solidFill>
            <a:ln w="12705">
              <a:solidFill>
                <a:srgbClr val="000000"/>
              </a:solidFill>
              <a:prstDash val="solid"/>
            </a:ln>
          </c:spPr>
          <c:cat>
            <c:strRef>
              <c:f>Sheet1!$B$1:$E$1</c:f>
              <c:strCache>
                <c:ptCount val="4"/>
                <c:pt idx="0">
                  <c:v>收入预算数</c:v>
                </c:pt>
                <c:pt idx="1">
                  <c:v>收入决算数</c:v>
                </c:pt>
                <c:pt idx="2">
                  <c:v>支出预算数</c:v>
                </c:pt>
                <c:pt idx="3">
                  <c:v>支出决算数</c:v>
                </c:pt>
              </c:strCache>
            </c:strRef>
          </c:cat>
          <c:val>
            <c:numRef>
              <c:f>Sheet1!$B$2:$E$2</c:f>
              <c:numCache>
                <c:formatCode>General</c:formatCode>
                <c:ptCount val="4"/>
                <c:pt idx="0">
                  <c:v>5423.74</c:v>
                </c:pt>
                <c:pt idx="1">
                  <c:v>6921.76</c:v>
                </c:pt>
                <c:pt idx="2">
                  <c:v>5423.74</c:v>
                </c:pt>
                <c:pt idx="3">
                  <c:v>6894.05</c:v>
                </c:pt>
              </c:numCache>
            </c:numRef>
          </c:val>
        </c:ser>
        <c:ser>
          <c:idx val="1"/>
          <c:order val="1"/>
          <c:tx>
            <c:strRef>
              <c:f>Sheet1!$A$3</c:f>
              <c:strCache>
                <c:ptCount val="1"/>
              </c:strCache>
            </c:strRef>
          </c:tx>
          <c:spPr>
            <a:solidFill>
              <a:srgbClr val="993366"/>
            </a:solidFill>
            <a:ln w="12705">
              <a:solidFill>
                <a:srgbClr val="000000"/>
              </a:solidFill>
              <a:prstDash val="solid"/>
            </a:ln>
          </c:spPr>
          <c:cat>
            <c:strRef>
              <c:f>Sheet1!$B$1:$E$1</c:f>
              <c:strCache>
                <c:ptCount val="4"/>
                <c:pt idx="0">
                  <c:v>收入预算数</c:v>
                </c:pt>
                <c:pt idx="1">
                  <c:v>收入决算数</c:v>
                </c:pt>
                <c:pt idx="2">
                  <c:v>支出预算数</c:v>
                </c:pt>
                <c:pt idx="3">
                  <c:v>支出决算数</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5">
              <a:solidFill>
                <a:srgbClr val="000000"/>
              </a:solidFill>
              <a:prstDash val="solid"/>
            </a:ln>
          </c:spPr>
          <c:cat>
            <c:strRef>
              <c:f>Sheet1!$B$1:$E$1</c:f>
              <c:strCache>
                <c:ptCount val="4"/>
                <c:pt idx="0">
                  <c:v>收入预算数</c:v>
                </c:pt>
                <c:pt idx="1">
                  <c:v>收入决算数</c:v>
                </c:pt>
                <c:pt idx="2">
                  <c:v>支出预算数</c:v>
                </c:pt>
                <c:pt idx="3">
                  <c:v>支出决算数</c:v>
                </c:pt>
              </c:strCache>
            </c:strRef>
          </c:cat>
          <c:val>
            <c:numRef>
              <c:f>Sheet1!$B$4:$E$4</c:f>
              <c:numCache>
                <c:formatCode>General</c:formatCode>
                <c:ptCount val="4"/>
              </c:numCache>
            </c:numRef>
          </c:val>
        </c:ser>
        <c:gapDepth val="0"/>
        <c:shape val="box"/>
        <c:axId val="80394112"/>
        <c:axId val="80395648"/>
        <c:axId val="0"/>
      </c:bar3DChart>
      <c:catAx>
        <c:axId val="80394112"/>
        <c:scaling>
          <c:orientation val="minMax"/>
        </c:scaling>
        <c:axPos val="b"/>
        <c:numFmt formatCode="General" sourceLinked="1"/>
        <c:majorTickMark val="in"/>
        <c:tickLblPos val="low"/>
        <c:spPr>
          <a:ln w="3176">
            <a:solidFill>
              <a:srgbClr val="000000"/>
            </a:solidFill>
            <a:prstDash val="solid"/>
          </a:ln>
        </c:spPr>
        <c:txPr>
          <a:bodyPr rot="0" vert="horz"/>
          <a:lstStyle/>
          <a:p>
            <a:pPr rtl="0">
              <a:defRPr sz="1200" b="0" i="0" u="none" strike="noStrike" baseline="0">
                <a:solidFill>
                  <a:srgbClr val="000000"/>
                </a:solidFill>
                <a:latin typeface="宋体"/>
                <a:ea typeface="宋体"/>
                <a:cs typeface="宋体"/>
              </a:defRPr>
            </a:pPr>
            <a:endParaRPr lang="zh-CN"/>
          </a:p>
        </c:txPr>
        <c:crossAx val="80395648"/>
        <c:crosses val="autoZero"/>
        <c:auto val="1"/>
        <c:lblAlgn val="ctr"/>
        <c:lblOffset val="100"/>
        <c:tickLblSkip val="1"/>
        <c:tickMarkSkip val="1"/>
      </c:catAx>
      <c:valAx>
        <c:axId val="80395648"/>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1601" b="0" i="0" u="none" strike="noStrike" baseline="0">
                <a:solidFill>
                  <a:srgbClr val="000000"/>
                </a:solidFill>
                <a:latin typeface="宋体"/>
                <a:ea typeface="宋体"/>
                <a:cs typeface="宋体"/>
              </a:defRPr>
            </a:pPr>
            <a:endParaRPr lang="zh-CN"/>
          </a:p>
        </c:txPr>
        <c:crossAx val="80394112"/>
        <c:crosses val="autoZero"/>
        <c:crossBetween val="between"/>
      </c:valAx>
      <c:spPr>
        <a:noFill/>
        <a:ln w="25410">
          <a:noFill/>
        </a:ln>
      </c:spPr>
    </c:plotArea>
    <c:plotVisOnly val="1"/>
    <c:dispBlanksAs val="gap"/>
  </c:chart>
  <c:spPr>
    <a:noFill/>
    <a:ln>
      <a:noFill/>
    </a:ln>
  </c:spPr>
  <c:txPr>
    <a:bodyPr/>
    <a:lstStyle/>
    <a:p>
      <a:pPr>
        <a:defRPr sz="1601"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AB2A1-519A-45C4-A657-291D8D16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908</Words>
  <Characters>5176</Characters>
  <Application>Microsoft Office Word</Application>
  <DocSecurity>0</DocSecurity>
  <Lines>43</Lines>
  <Paragraphs>12</Paragraphs>
  <ScaleCrop>false</ScaleCrop>
  <Company>MS</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wanyanling</cp:lastModifiedBy>
  <cp:revision>3</cp:revision>
  <dcterms:created xsi:type="dcterms:W3CDTF">2021-08-25T10:59:00Z</dcterms:created>
  <dcterms:modified xsi:type="dcterms:W3CDTF">2021-08-26T07:02:00Z</dcterms:modified>
</cp:coreProperties>
</file>